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267" w:rsidRDefault="00163267" w:rsidP="000422E2">
      <w:pPr>
        <w:spacing w:after="120" w:line="240" w:lineRule="auto"/>
        <w:rPr>
          <w:sz w:val="40"/>
          <w:szCs w:val="40"/>
        </w:rPr>
      </w:pPr>
    </w:p>
    <w:p w:rsidR="00250101" w:rsidRDefault="00250101" w:rsidP="000422E2">
      <w:pPr>
        <w:spacing w:after="120" w:line="240" w:lineRule="auto"/>
        <w:rPr>
          <w:sz w:val="40"/>
          <w:szCs w:val="40"/>
        </w:rPr>
      </w:pPr>
    </w:p>
    <w:p w:rsidR="00B3740C" w:rsidRDefault="00B3740C" w:rsidP="000422E2">
      <w:pPr>
        <w:spacing w:after="120" w:line="240" w:lineRule="auto"/>
        <w:rPr>
          <w:sz w:val="40"/>
          <w:szCs w:val="40"/>
        </w:rPr>
      </w:pPr>
    </w:p>
    <w:p w:rsidR="00B3740C" w:rsidRDefault="00B3740C" w:rsidP="000422E2">
      <w:pPr>
        <w:spacing w:after="120" w:line="240" w:lineRule="auto"/>
        <w:rPr>
          <w:sz w:val="40"/>
          <w:szCs w:val="40"/>
        </w:rPr>
      </w:pPr>
    </w:p>
    <w:p w:rsidR="00B3740C" w:rsidRDefault="00B3740C" w:rsidP="000422E2">
      <w:pPr>
        <w:spacing w:after="120" w:line="240" w:lineRule="auto"/>
        <w:rPr>
          <w:sz w:val="40"/>
          <w:szCs w:val="40"/>
        </w:rPr>
      </w:pPr>
    </w:p>
    <w:p w:rsidR="00B3740C" w:rsidRDefault="00B3740C" w:rsidP="000422E2">
      <w:pPr>
        <w:spacing w:after="120" w:line="240" w:lineRule="auto"/>
        <w:rPr>
          <w:sz w:val="40"/>
          <w:szCs w:val="40"/>
        </w:rPr>
      </w:pPr>
    </w:p>
    <w:p w:rsidR="00B3740C" w:rsidRDefault="00B3740C" w:rsidP="000422E2">
      <w:pPr>
        <w:spacing w:after="120" w:line="240" w:lineRule="auto"/>
        <w:rPr>
          <w:sz w:val="40"/>
          <w:szCs w:val="40"/>
        </w:rPr>
      </w:pPr>
    </w:p>
    <w:p w:rsidR="000422E2" w:rsidRDefault="000422E2" w:rsidP="000422E2">
      <w:pPr>
        <w:spacing w:after="120" w:line="240" w:lineRule="auto"/>
        <w:rPr>
          <w:sz w:val="40"/>
          <w:szCs w:val="40"/>
        </w:rPr>
      </w:pPr>
    </w:p>
    <w:p w:rsidR="009D1BA3" w:rsidRPr="000422E2" w:rsidRDefault="00061930" w:rsidP="000422E2">
      <w:pPr>
        <w:spacing w:after="120" w:line="240" w:lineRule="auto"/>
        <w:rPr>
          <w:rFonts w:asciiTheme="majorHAnsi" w:hAnsiTheme="majorHAnsi"/>
          <w:b/>
          <w:color w:val="4F81BD" w:themeColor="accent1"/>
          <w:sz w:val="48"/>
          <w:szCs w:val="48"/>
        </w:rPr>
      </w:pPr>
      <w:r w:rsidRPr="000422E2">
        <w:rPr>
          <w:rFonts w:asciiTheme="majorHAnsi" w:hAnsiTheme="majorHAnsi"/>
          <w:b/>
          <w:color w:val="4F81BD" w:themeColor="accent1"/>
          <w:sz w:val="48"/>
          <w:szCs w:val="48"/>
        </w:rPr>
        <w:t>IPEd Business C</w:t>
      </w:r>
      <w:r w:rsidR="00163267" w:rsidRPr="000422E2">
        <w:rPr>
          <w:rFonts w:asciiTheme="majorHAnsi" w:hAnsiTheme="majorHAnsi"/>
          <w:b/>
          <w:color w:val="4F81BD" w:themeColor="accent1"/>
          <w:sz w:val="48"/>
          <w:szCs w:val="48"/>
        </w:rPr>
        <w:t>ase</w:t>
      </w:r>
    </w:p>
    <w:p w:rsidR="00BA0348" w:rsidRPr="000422E2" w:rsidRDefault="00201578" w:rsidP="000422E2">
      <w:pPr>
        <w:spacing w:after="120" w:line="240" w:lineRule="auto"/>
        <w:rPr>
          <w:rFonts w:asciiTheme="majorHAnsi" w:hAnsiTheme="majorHAnsi"/>
          <w:b/>
          <w:color w:val="4F81BD" w:themeColor="accent1"/>
          <w:sz w:val="28"/>
          <w:szCs w:val="28"/>
        </w:rPr>
      </w:pPr>
      <w:r w:rsidRPr="000422E2">
        <w:rPr>
          <w:rFonts w:asciiTheme="majorHAnsi" w:hAnsiTheme="majorHAnsi"/>
          <w:b/>
          <w:color w:val="4F81BD" w:themeColor="accent1"/>
          <w:sz w:val="28"/>
          <w:szCs w:val="28"/>
        </w:rPr>
        <w:t>D</w:t>
      </w:r>
      <w:r w:rsidR="008E2706" w:rsidRPr="000422E2">
        <w:rPr>
          <w:rFonts w:asciiTheme="majorHAnsi" w:hAnsiTheme="majorHAnsi"/>
          <w:b/>
          <w:color w:val="4F81BD" w:themeColor="accent1"/>
          <w:sz w:val="28"/>
          <w:szCs w:val="28"/>
        </w:rPr>
        <w:t xml:space="preserve">iscussion paper </w:t>
      </w:r>
      <w:r w:rsidR="00B31CD8" w:rsidRPr="000422E2">
        <w:rPr>
          <w:rFonts w:asciiTheme="majorHAnsi" w:hAnsiTheme="majorHAnsi"/>
          <w:b/>
          <w:color w:val="4F81BD" w:themeColor="accent1"/>
          <w:sz w:val="28"/>
          <w:szCs w:val="28"/>
        </w:rPr>
        <w:t xml:space="preserve">regarding options on </w:t>
      </w:r>
      <w:r w:rsidR="00B31CD8" w:rsidRPr="000422E2">
        <w:rPr>
          <w:rFonts w:asciiTheme="majorHAnsi" w:hAnsiTheme="majorHAnsi"/>
          <w:b/>
          <w:color w:val="4F81BD" w:themeColor="accent1"/>
          <w:sz w:val="28"/>
          <w:szCs w:val="28"/>
        </w:rPr>
        <w:br/>
        <w:t>IPEd’s future structure, functions and funding</w:t>
      </w:r>
    </w:p>
    <w:p w:rsidR="00061930" w:rsidRDefault="00061930" w:rsidP="000422E2">
      <w:pPr>
        <w:spacing w:after="120" w:line="240" w:lineRule="auto"/>
        <w:rPr>
          <w:rFonts w:asciiTheme="majorHAnsi" w:hAnsiTheme="majorHAnsi"/>
          <w:b/>
          <w:color w:val="4F81BD" w:themeColor="accent1"/>
          <w:sz w:val="28"/>
          <w:szCs w:val="28"/>
        </w:rPr>
      </w:pPr>
    </w:p>
    <w:p w:rsidR="00B3740C" w:rsidRDefault="00B3740C" w:rsidP="000422E2">
      <w:pPr>
        <w:spacing w:after="120" w:line="240" w:lineRule="auto"/>
        <w:rPr>
          <w:rFonts w:asciiTheme="majorHAnsi" w:hAnsiTheme="majorHAnsi"/>
          <w:b/>
          <w:color w:val="4F81BD" w:themeColor="accent1"/>
          <w:sz w:val="28"/>
          <w:szCs w:val="28"/>
        </w:rPr>
      </w:pPr>
    </w:p>
    <w:p w:rsidR="00B3740C" w:rsidRPr="000422E2" w:rsidRDefault="00B3740C" w:rsidP="000422E2">
      <w:pPr>
        <w:spacing w:after="120" w:line="240" w:lineRule="auto"/>
        <w:rPr>
          <w:rFonts w:asciiTheme="majorHAnsi" w:hAnsiTheme="majorHAnsi"/>
          <w:b/>
          <w:color w:val="4F81BD" w:themeColor="accent1"/>
          <w:sz w:val="28"/>
          <w:szCs w:val="28"/>
        </w:rPr>
      </w:pPr>
    </w:p>
    <w:p w:rsidR="009F683D" w:rsidRPr="000422E2" w:rsidRDefault="009F683D" w:rsidP="000422E2">
      <w:pPr>
        <w:spacing w:after="120" w:line="240" w:lineRule="auto"/>
        <w:rPr>
          <w:rFonts w:asciiTheme="majorHAnsi" w:hAnsiTheme="majorHAnsi"/>
          <w:b/>
          <w:color w:val="4F81BD" w:themeColor="accent1"/>
          <w:sz w:val="28"/>
          <w:szCs w:val="28"/>
        </w:rPr>
      </w:pPr>
    </w:p>
    <w:p w:rsidR="00163267" w:rsidRPr="000422E2" w:rsidRDefault="00163267" w:rsidP="000422E2">
      <w:pPr>
        <w:spacing w:after="120" w:line="240" w:lineRule="auto"/>
        <w:rPr>
          <w:rFonts w:asciiTheme="majorHAnsi" w:hAnsiTheme="majorHAnsi"/>
          <w:b/>
          <w:color w:val="4F81BD" w:themeColor="accent1"/>
          <w:sz w:val="28"/>
          <w:szCs w:val="28"/>
        </w:rPr>
      </w:pPr>
      <w:r w:rsidRPr="000422E2">
        <w:rPr>
          <w:rFonts w:asciiTheme="majorHAnsi" w:hAnsiTheme="majorHAnsi"/>
          <w:b/>
          <w:color w:val="4F81BD" w:themeColor="accent1"/>
          <w:sz w:val="28"/>
          <w:szCs w:val="28"/>
        </w:rPr>
        <w:t xml:space="preserve">IPEd Review </w:t>
      </w:r>
      <w:r w:rsidR="00201578" w:rsidRPr="000422E2">
        <w:rPr>
          <w:rFonts w:asciiTheme="majorHAnsi" w:hAnsiTheme="majorHAnsi"/>
          <w:b/>
          <w:color w:val="4F81BD" w:themeColor="accent1"/>
          <w:sz w:val="28"/>
          <w:szCs w:val="28"/>
        </w:rPr>
        <w:t xml:space="preserve">Working Party </w:t>
      </w:r>
      <w:r w:rsidRPr="000422E2">
        <w:rPr>
          <w:rFonts w:asciiTheme="majorHAnsi" w:hAnsiTheme="majorHAnsi"/>
          <w:b/>
          <w:color w:val="4F81BD" w:themeColor="accent1"/>
          <w:sz w:val="28"/>
          <w:szCs w:val="28"/>
        </w:rPr>
        <w:t>201</w:t>
      </w:r>
      <w:r w:rsidR="00BA0348" w:rsidRPr="000422E2">
        <w:rPr>
          <w:rFonts w:asciiTheme="majorHAnsi" w:hAnsiTheme="majorHAnsi"/>
          <w:b/>
          <w:color w:val="4F81BD" w:themeColor="accent1"/>
          <w:sz w:val="28"/>
          <w:szCs w:val="28"/>
        </w:rPr>
        <w:t>2–</w:t>
      </w:r>
      <w:r w:rsidR="009F683D" w:rsidRPr="000422E2">
        <w:rPr>
          <w:rFonts w:asciiTheme="majorHAnsi" w:hAnsiTheme="majorHAnsi"/>
          <w:b/>
          <w:color w:val="4F81BD" w:themeColor="accent1"/>
          <w:sz w:val="28"/>
          <w:szCs w:val="28"/>
        </w:rPr>
        <w:t>1</w:t>
      </w:r>
      <w:r w:rsidRPr="000422E2">
        <w:rPr>
          <w:rFonts w:asciiTheme="majorHAnsi" w:hAnsiTheme="majorHAnsi"/>
          <w:b/>
          <w:color w:val="4F81BD" w:themeColor="accent1"/>
          <w:sz w:val="28"/>
          <w:szCs w:val="28"/>
        </w:rPr>
        <w:t>3</w:t>
      </w:r>
    </w:p>
    <w:p w:rsidR="002B2818" w:rsidRPr="00B31CD8" w:rsidRDefault="002B2818" w:rsidP="000422E2">
      <w:pPr>
        <w:spacing w:after="120" w:line="240" w:lineRule="auto"/>
      </w:pPr>
      <w:r w:rsidRPr="00B31CD8">
        <w:t>The IPEd review working party 3 (WP3) was formed on 21 April 2013 and comprises:</w:t>
      </w:r>
    </w:p>
    <w:p w:rsidR="002B2818" w:rsidRDefault="00B3740C" w:rsidP="000422E2">
      <w:pPr>
        <w:spacing w:after="0" w:line="240" w:lineRule="auto"/>
      </w:pPr>
      <w:r>
        <w:t>Rosemary Noble (WP3 C</w:t>
      </w:r>
      <w:r w:rsidR="002B2818" w:rsidRPr="00B31CD8">
        <w:t>hair</w:t>
      </w:r>
      <w:r w:rsidR="002B2818">
        <w:t xml:space="preserve">, </w:t>
      </w:r>
      <w:r w:rsidR="002B2818" w:rsidRPr="00B31CD8">
        <w:t>Vic)</w:t>
      </w:r>
    </w:p>
    <w:p w:rsidR="002B2818" w:rsidRPr="00B31CD8" w:rsidRDefault="002B2818" w:rsidP="000422E2">
      <w:pPr>
        <w:spacing w:after="0" w:line="240" w:lineRule="auto"/>
      </w:pPr>
      <w:r w:rsidRPr="00B31CD8">
        <w:t xml:space="preserve">Owen Kavanagh (IPEd </w:t>
      </w:r>
      <w:r>
        <w:t xml:space="preserve">Council </w:t>
      </w:r>
      <w:r w:rsidRPr="00B31CD8">
        <w:t>Chair</w:t>
      </w:r>
      <w:r>
        <w:t>, NSW</w:t>
      </w:r>
      <w:r w:rsidRPr="00B31CD8">
        <w:t>)</w:t>
      </w:r>
    </w:p>
    <w:p w:rsidR="002B2818" w:rsidRPr="00B31CD8" w:rsidRDefault="002B2818" w:rsidP="000422E2">
      <w:pPr>
        <w:spacing w:after="0" w:line="240" w:lineRule="auto"/>
      </w:pPr>
      <w:r w:rsidRPr="00B31CD8">
        <w:t>Josephine Smith (IPEd Honorary Treasurer</w:t>
      </w:r>
      <w:r>
        <w:t>, WA</w:t>
      </w:r>
      <w:r w:rsidRPr="00B31CD8">
        <w:t>)</w:t>
      </w:r>
    </w:p>
    <w:p w:rsidR="002B2818" w:rsidRPr="00B31CD8" w:rsidRDefault="002B2818" w:rsidP="000422E2">
      <w:pPr>
        <w:spacing w:after="0" w:line="240" w:lineRule="auto"/>
      </w:pPr>
      <w:r w:rsidRPr="00B31CD8">
        <w:t>Charles Houen (IPEd Company Secretary</w:t>
      </w:r>
      <w:r>
        <w:t>, Vic</w:t>
      </w:r>
      <w:r w:rsidRPr="00B31CD8">
        <w:t>)</w:t>
      </w:r>
    </w:p>
    <w:p w:rsidR="002B2818" w:rsidRPr="00B31CD8" w:rsidRDefault="002B2818" w:rsidP="000422E2">
      <w:pPr>
        <w:spacing w:after="0" w:line="240" w:lineRule="auto"/>
      </w:pPr>
      <w:r w:rsidRPr="00B31CD8">
        <w:t>Robin Bennett (IPEd Councillor</w:t>
      </w:r>
      <w:r>
        <w:t>, Qld</w:t>
      </w:r>
      <w:r w:rsidRPr="00B31CD8">
        <w:t>)</w:t>
      </w:r>
    </w:p>
    <w:p w:rsidR="002B2818" w:rsidRPr="00B31CD8" w:rsidRDefault="002B2818" w:rsidP="000422E2">
      <w:pPr>
        <w:spacing w:after="0" w:line="240" w:lineRule="auto"/>
      </w:pPr>
      <w:r w:rsidRPr="00B31CD8">
        <w:t>Kerry Davies (</w:t>
      </w:r>
      <w:r>
        <w:t>Qld</w:t>
      </w:r>
      <w:r w:rsidRPr="00B31CD8">
        <w:t>)</w:t>
      </w:r>
    </w:p>
    <w:p w:rsidR="002B2818" w:rsidRDefault="002B2818" w:rsidP="000422E2">
      <w:pPr>
        <w:spacing w:after="0" w:line="240" w:lineRule="auto"/>
      </w:pPr>
      <w:r w:rsidRPr="00B31CD8">
        <w:t>Cathy Nicoll (CSE)</w:t>
      </w:r>
    </w:p>
    <w:p w:rsidR="002B2818" w:rsidRPr="00B31CD8" w:rsidRDefault="002B2818" w:rsidP="000422E2">
      <w:pPr>
        <w:spacing w:after="0" w:line="240" w:lineRule="auto"/>
      </w:pPr>
      <w:r w:rsidRPr="00B31CD8">
        <w:t>Susan Rintoul (IPEd Councillor</w:t>
      </w:r>
      <w:r>
        <w:t>, SA</w:t>
      </w:r>
      <w:r w:rsidRPr="00B31CD8">
        <w:t>)</w:t>
      </w:r>
    </w:p>
    <w:p w:rsidR="002B2818" w:rsidRDefault="002B2818" w:rsidP="00996F6E">
      <w:pPr>
        <w:spacing w:after="120" w:line="240" w:lineRule="auto"/>
        <w:jc w:val="center"/>
        <w:rPr>
          <w:sz w:val="28"/>
          <w:szCs w:val="28"/>
        </w:rPr>
      </w:pPr>
    </w:p>
    <w:p w:rsidR="003B7BD1" w:rsidRPr="00B31CD8" w:rsidRDefault="003B7BD1" w:rsidP="00996F6E">
      <w:pPr>
        <w:spacing w:after="120" w:line="240" w:lineRule="auto"/>
        <w:jc w:val="center"/>
        <w:rPr>
          <w:sz w:val="28"/>
          <w:szCs w:val="28"/>
        </w:rPr>
      </w:pPr>
    </w:p>
    <w:p w:rsidR="00B3740C" w:rsidRPr="00B31CD8" w:rsidRDefault="001E155D" w:rsidP="00B3740C">
      <w:pPr>
        <w:pStyle w:val="Heading1"/>
        <w:spacing w:before="0" w:after="120" w:line="240" w:lineRule="auto"/>
      </w:pPr>
      <w:r w:rsidRPr="00B31CD8">
        <w:rPr>
          <w:sz w:val="40"/>
          <w:szCs w:val="40"/>
        </w:rPr>
        <w:br w:type="page"/>
      </w:r>
      <w:r w:rsidR="00B3740C" w:rsidRPr="00B31CD8">
        <w:lastRenderedPageBreak/>
        <w:t>Table of contents</w:t>
      </w: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5"/>
        <w:gridCol w:w="851"/>
      </w:tblGrid>
      <w:tr w:rsidR="00B3740C" w:rsidRPr="00381D94">
        <w:trPr>
          <w:trHeight w:val="283"/>
        </w:trPr>
        <w:tc>
          <w:tcPr>
            <w:tcW w:w="6945" w:type="dxa"/>
          </w:tcPr>
          <w:p w:rsidR="00B3740C" w:rsidRPr="00381D94" w:rsidRDefault="00B3740C" w:rsidP="004F5613">
            <w:pPr>
              <w:spacing w:after="120" w:line="276" w:lineRule="auto"/>
            </w:pPr>
            <w:r w:rsidRPr="00E81887">
              <w:t>1. Summary</w:t>
            </w:r>
          </w:p>
        </w:tc>
        <w:tc>
          <w:tcPr>
            <w:tcW w:w="851" w:type="dxa"/>
          </w:tcPr>
          <w:p w:rsidR="00B3740C" w:rsidRPr="00381D94" w:rsidRDefault="00B3740C" w:rsidP="004F5613">
            <w:pPr>
              <w:spacing w:after="120" w:line="276" w:lineRule="auto"/>
              <w:jc w:val="right"/>
            </w:pPr>
            <w:r w:rsidRPr="00E81887">
              <w:t>2</w:t>
            </w:r>
          </w:p>
        </w:tc>
      </w:tr>
      <w:tr w:rsidR="00B3740C" w:rsidRPr="00381D94">
        <w:trPr>
          <w:trHeight w:val="283"/>
        </w:trPr>
        <w:tc>
          <w:tcPr>
            <w:tcW w:w="6945" w:type="dxa"/>
          </w:tcPr>
          <w:p w:rsidR="00B3740C" w:rsidRPr="00381D94" w:rsidRDefault="00B3740C" w:rsidP="004F5613">
            <w:pPr>
              <w:spacing w:after="120" w:line="276" w:lineRule="auto"/>
            </w:pPr>
            <w:r w:rsidRPr="00E81887">
              <w:t>2. Business case for increasing funding to IPEd</w:t>
            </w:r>
          </w:p>
        </w:tc>
        <w:tc>
          <w:tcPr>
            <w:tcW w:w="851" w:type="dxa"/>
          </w:tcPr>
          <w:p w:rsidR="00B3740C" w:rsidRPr="00381D94" w:rsidRDefault="00B3740C" w:rsidP="004F5613">
            <w:pPr>
              <w:spacing w:after="120" w:line="276" w:lineRule="auto"/>
              <w:jc w:val="right"/>
            </w:pPr>
            <w:r w:rsidRPr="00E81887">
              <w:t>3</w:t>
            </w:r>
          </w:p>
        </w:tc>
      </w:tr>
      <w:tr w:rsidR="00B3740C" w:rsidRPr="00381D94">
        <w:trPr>
          <w:trHeight w:val="471"/>
        </w:trPr>
        <w:tc>
          <w:tcPr>
            <w:tcW w:w="6945" w:type="dxa"/>
          </w:tcPr>
          <w:p w:rsidR="00B3740C" w:rsidRPr="00381D94" w:rsidRDefault="00B3740C" w:rsidP="004F5613">
            <w:pPr>
              <w:spacing w:after="120" w:line="276" w:lineRule="auto"/>
            </w:pPr>
            <w:r w:rsidRPr="00E81887">
              <w:t>3. Structure and functions</w:t>
            </w:r>
          </w:p>
        </w:tc>
        <w:tc>
          <w:tcPr>
            <w:tcW w:w="851" w:type="dxa"/>
          </w:tcPr>
          <w:p w:rsidR="00B3740C" w:rsidRPr="00381D94" w:rsidRDefault="00B3740C" w:rsidP="004F5613">
            <w:pPr>
              <w:spacing w:after="120" w:line="276" w:lineRule="auto"/>
              <w:jc w:val="right"/>
            </w:pPr>
            <w:r w:rsidRPr="00E81887">
              <w:t>4</w:t>
            </w:r>
          </w:p>
        </w:tc>
      </w:tr>
      <w:tr w:rsidR="00B3740C" w:rsidRPr="00381D94">
        <w:trPr>
          <w:trHeight w:val="283"/>
        </w:trPr>
        <w:tc>
          <w:tcPr>
            <w:tcW w:w="6945" w:type="dxa"/>
          </w:tcPr>
          <w:p w:rsidR="00B3740C" w:rsidRPr="00381D94" w:rsidRDefault="00B3740C" w:rsidP="004F5613">
            <w:pPr>
              <w:spacing w:after="120" w:line="276" w:lineRule="auto"/>
            </w:pPr>
            <w:r w:rsidRPr="00E81887">
              <w:t>4. IPEd key functions</w:t>
            </w:r>
          </w:p>
        </w:tc>
        <w:tc>
          <w:tcPr>
            <w:tcW w:w="851" w:type="dxa"/>
          </w:tcPr>
          <w:p w:rsidR="00B3740C" w:rsidRPr="00381D94" w:rsidRDefault="00B3740C" w:rsidP="004F5613">
            <w:pPr>
              <w:spacing w:after="120" w:line="276" w:lineRule="auto"/>
              <w:jc w:val="right"/>
            </w:pPr>
            <w:r w:rsidRPr="00E81887">
              <w:t>7</w:t>
            </w:r>
          </w:p>
        </w:tc>
      </w:tr>
      <w:tr w:rsidR="00B3740C" w:rsidRPr="00381D94">
        <w:trPr>
          <w:trHeight w:val="283"/>
        </w:trPr>
        <w:tc>
          <w:tcPr>
            <w:tcW w:w="6945" w:type="dxa"/>
          </w:tcPr>
          <w:p w:rsidR="00B3740C" w:rsidRPr="00381D94" w:rsidRDefault="00B3740C" w:rsidP="004F5613">
            <w:pPr>
              <w:spacing w:after="120" w:line="276" w:lineRule="auto"/>
            </w:pPr>
            <w:r w:rsidRPr="00E81887">
              <w:t xml:space="preserve">5. Mitigation of </w:t>
            </w:r>
            <w:r>
              <w:t xml:space="preserve">current </w:t>
            </w:r>
            <w:r w:rsidRPr="00E81887">
              <w:t>constraints</w:t>
            </w:r>
          </w:p>
        </w:tc>
        <w:tc>
          <w:tcPr>
            <w:tcW w:w="851" w:type="dxa"/>
          </w:tcPr>
          <w:p w:rsidR="00B3740C" w:rsidRPr="00381D94" w:rsidRDefault="00B3740C" w:rsidP="004F5613">
            <w:pPr>
              <w:spacing w:after="120" w:line="276" w:lineRule="auto"/>
              <w:jc w:val="right"/>
            </w:pPr>
            <w:r w:rsidRPr="00E81887">
              <w:t>8</w:t>
            </w:r>
          </w:p>
        </w:tc>
      </w:tr>
      <w:tr w:rsidR="00B3740C" w:rsidRPr="00381D94">
        <w:trPr>
          <w:trHeight w:val="283"/>
        </w:trPr>
        <w:tc>
          <w:tcPr>
            <w:tcW w:w="6945" w:type="dxa"/>
          </w:tcPr>
          <w:p w:rsidR="00B3740C" w:rsidRPr="00381D94" w:rsidRDefault="00B3740C" w:rsidP="004F5613">
            <w:pPr>
              <w:spacing w:after="120" w:line="276" w:lineRule="auto"/>
            </w:pPr>
            <w:r w:rsidRPr="00E81887">
              <w:t>6. Transitional Process</w:t>
            </w:r>
          </w:p>
        </w:tc>
        <w:tc>
          <w:tcPr>
            <w:tcW w:w="851" w:type="dxa"/>
          </w:tcPr>
          <w:p w:rsidR="00B3740C" w:rsidRPr="00381D94" w:rsidRDefault="00B3740C" w:rsidP="004F5613">
            <w:pPr>
              <w:spacing w:after="120" w:line="276" w:lineRule="auto"/>
              <w:jc w:val="right"/>
            </w:pPr>
            <w:r w:rsidRPr="00E81887">
              <w:t>9</w:t>
            </w:r>
          </w:p>
        </w:tc>
      </w:tr>
      <w:tr w:rsidR="00B3740C" w:rsidRPr="00381D94">
        <w:trPr>
          <w:trHeight w:val="245"/>
        </w:trPr>
        <w:tc>
          <w:tcPr>
            <w:tcW w:w="6945" w:type="dxa"/>
          </w:tcPr>
          <w:p w:rsidR="00B3740C" w:rsidRPr="00381D94" w:rsidRDefault="00B3740C" w:rsidP="004F5613">
            <w:pPr>
              <w:spacing w:after="120" w:line="276" w:lineRule="auto"/>
            </w:pPr>
            <w:r w:rsidRPr="00E81887">
              <w:t>7. Summary budgets</w:t>
            </w:r>
          </w:p>
        </w:tc>
        <w:tc>
          <w:tcPr>
            <w:tcW w:w="851" w:type="dxa"/>
          </w:tcPr>
          <w:p w:rsidR="00B3740C" w:rsidRPr="00381D94" w:rsidRDefault="00B3740C" w:rsidP="004F5613">
            <w:pPr>
              <w:spacing w:after="120" w:line="276" w:lineRule="auto"/>
              <w:jc w:val="right"/>
            </w:pPr>
            <w:r w:rsidRPr="00E81887">
              <w:t>10</w:t>
            </w:r>
          </w:p>
        </w:tc>
      </w:tr>
      <w:tr w:rsidR="00B3740C" w:rsidRPr="00381D94">
        <w:trPr>
          <w:trHeight w:val="283"/>
        </w:trPr>
        <w:tc>
          <w:tcPr>
            <w:tcW w:w="6945" w:type="dxa"/>
          </w:tcPr>
          <w:p w:rsidR="00B3740C" w:rsidRPr="00381D94" w:rsidRDefault="00B3740C" w:rsidP="004F5613">
            <w:pPr>
              <w:spacing w:after="120" w:line="276" w:lineRule="auto"/>
            </w:pPr>
            <w:r w:rsidRPr="00E81887">
              <w:t>8. Shared functions</w:t>
            </w:r>
          </w:p>
        </w:tc>
        <w:tc>
          <w:tcPr>
            <w:tcW w:w="851" w:type="dxa"/>
          </w:tcPr>
          <w:p w:rsidR="00B3740C" w:rsidRPr="00381D94" w:rsidRDefault="00B3740C" w:rsidP="004F5613">
            <w:pPr>
              <w:spacing w:after="120" w:line="276" w:lineRule="auto"/>
              <w:jc w:val="right"/>
            </w:pPr>
            <w:r w:rsidRPr="00E81887">
              <w:t>11</w:t>
            </w:r>
          </w:p>
        </w:tc>
      </w:tr>
      <w:tr w:rsidR="00B3740C" w:rsidRPr="00381D94">
        <w:trPr>
          <w:trHeight w:val="283"/>
        </w:trPr>
        <w:tc>
          <w:tcPr>
            <w:tcW w:w="6945" w:type="dxa"/>
          </w:tcPr>
          <w:p w:rsidR="00B3740C" w:rsidRPr="00381D94" w:rsidRDefault="00B3740C" w:rsidP="004F5613">
            <w:pPr>
              <w:spacing w:after="120" w:line="276" w:lineRule="auto"/>
            </w:pPr>
            <w:r w:rsidRPr="00E81887">
              <w:t>9. Appendices</w:t>
            </w:r>
          </w:p>
        </w:tc>
        <w:tc>
          <w:tcPr>
            <w:tcW w:w="851" w:type="dxa"/>
          </w:tcPr>
          <w:p w:rsidR="00B3740C" w:rsidRPr="00381D94" w:rsidRDefault="00B3740C" w:rsidP="004F5613">
            <w:pPr>
              <w:spacing w:after="120" w:line="276" w:lineRule="auto"/>
              <w:jc w:val="right"/>
            </w:pPr>
            <w:r w:rsidRPr="00E81887">
              <w:t>12</w:t>
            </w:r>
          </w:p>
        </w:tc>
      </w:tr>
    </w:tbl>
    <w:p w:rsidR="00867C9A" w:rsidRPr="00B31CD8" w:rsidRDefault="003B7BD1" w:rsidP="003B7BD1">
      <w:pPr>
        <w:pStyle w:val="Heading1"/>
        <w:spacing w:before="0" w:after="120" w:line="240" w:lineRule="auto"/>
      </w:pPr>
      <w:r w:rsidRPr="00B31CD8" w:rsidDel="003B7BD1">
        <w:t xml:space="preserve"> </w:t>
      </w:r>
      <w:r w:rsidR="004107D4">
        <w:t xml:space="preserve">1. </w:t>
      </w:r>
      <w:r w:rsidR="00425305">
        <w:t>S</w:t>
      </w:r>
      <w:r w:rsidR="00867C9A" w:rsidRPr="00B31CD8">
        <w:t>ummary</w:t>
      </w:r>
    </w:p>
    <w:p w:rsidR="00867C9A" w:rsidRPr="00B31CD8" w:rsidRDefault="00867C9A" w:rsidP="00996F6E">
      <w:pPr>
        <w:spacing w:after="120" w:line="240" w:lineRule="auto"/>
      </w:pPr>
      <w:r w:rsidRPr="00B31CD8">
        <w:t>This discussion paper</w:t>
      </w:r>
      <w:r w:rsidR="0047659C">
        <w:t xml:space="preserve"> presents the business case for increasing funding to the Institute of Professional Editors (‘IPEd’) and</w:t>
      </w:r>
      <w:r w:rsidRPr="00B31CD8">
        <w:t xml:space="preserve"> forms the background to the national vote </w:t>
      </w:r>
      <w:r w:rsidR="004107D4">
        <w:t>planned for</w:t>
      </w:r>
      <w:r w:rsidRPr="00B31CD8">
        <w:t xml:space="preserve"> November 2013 by</w:t>
      </w:r>
      <w:r w:rsidR="00201578" w:rsidRPr="00B31CD8">
        <w:t xml:space="preserve"> the</w:t>
      </w:r>
      <w:r w:rsidRPr="00B31CD8">
        <w:t xml:space="preserve"> members of </w:t>
      </w:r>
      <w:r w:rsidR="00201578" w:rsidRPr="00B31CD8">
        <w:t xml:space="preserve">the </w:t>
      </w:r>
      <w:r w:rsidRPr="00B31CD8">
        <w:t>societies</w:t>
      </w:r>
      <w:r w:rsidR="00201578" w:rsidRPr="00B31CD8">
        <w:t xml:space="preserve"> of editors</w:t>
      </w:r>
      <w:r w:rsidRPr="00B31CD8">
        <w:t xml:space="preserve"> on the future of IPEd. It is </w:t>
      </w:r>
      <w:r w:rsidR="008B7D0D">
        <w:t>part</w:t>
      </w:r>
      <w:r w:rsidRPr="00B31CD8">
        <w:t xml:space="preserve"> of a long process of review </w:t>
      </w:r>
      <w:r w:rsidR="00201578" w:rsidRPr="00B31CD8">
        <w:t xml:space="preserve">initiated </w:t>
      </w:r>
      <w:r w:rsidRPr="00B31CD8">
        <w:t>by IPEd</w:t>
      </w:r>
      <w:r w:rsidR="00BE1C8E" w:rsidRPr="00B31CD8">
        <w:t xml:space="preserve"> </w:t>
      </w:r>
      <w:r w:rsidR="0047659C">
        <w:t>due to</w:t>
      </w:r>
      <w:r w:rsidRPr="00B31CD8">
        <w:t xml:space="preserve"> fundamental concerns about </w:t>
      </w:r>
      <w:r w:rsidR="004107D4">
        <w:t>financial and other constraints resulting in the inability to fulfil its key functions.</w:t>
      </w:r>
      <w:r w:rsidRPr="00B31CD8">
        <w:t xml:space="preserve"> </w:t>
      </w:r>
    </w:p>
    <w:p w:rsidR="008B7D0D" w:rsidRDefault="008B7D0D" w:rsidP="00996F6E">
      <w:pPr>
        <w:spacing w:after="120" w:line="240" w:lineRule="auto"/>
      </w:pPr>
      <w:r>
        <w:t>When m</w:t>
      </w:r>
      <w:r w:rsidR="00867C9A" w:rsidRPr="00B31CD8">
        <w:t xml:space="preserve">embers </w:t>
      </w:r>
      <w:r w:rsidR="0047659C">
        <w:t>were</w:t>
      </w:r>
      <w:r w:rsidR="00867C9A" w:rsidRPr="00B31CD8">
        <w:t xml:space="preserve"> consulted and surveyed</w:t>
      </w:r>
      <w:r w:rsidR="00444CF4" w:rsidRPr="00B31CD8">
        <w:t xml:space="preserve"> in June 2013</w:t>
      </w:r>
      <w:r w:rsidR="00E532CE">
        <w:t>, they</w:t>
      </w:r>
      <w:r w:rsidR="00201578" w:rsidRPr="00B31CD8">
        <w:t xml:space="preserve"> </w:t>
      </w:r>
      <w:r w:rsidR="00867C9A" w:rsidRPr="00B31CD8">
        <w:t xml:space="preserve">identified two </w:t>
      </w:r>
      <w:r w:rsidR="00201578" w:rsidRPr="00B31CD8">
        <w:t xml:space="preserve">potential </w:t>
      </w:r>
      <w:r w:rsidR="00867C9A" w:rsidRPr="00B31CD8">
        <w:t xml:space="preserve">models for </w:t>
      </w:r>
      <w:r w:rsidR="009E1177" w:rsidRPr="00B31CD8">
        <w:t xml:space="preserve">IPEd </w:t>
      </w:r>
      <w:r w:rsidR="00201578" w:rsidRPr="00B31CD8">
        <w:t>that</w:t>
      </w:r>
      <w:r w:rsidR="00867C9A" w:rsidRPr="00B31CD8">
        <w:t xml:space="preserve"> the</w:t>
      </w:r>
      <w:r w:rsidR="00201578" w:rsidRPr="00B31CD8">
        <w:t xml:space="preserve"> members</w:t>
      </w:r>
      <w:r w:rsidR="00867C9A" w:rsidRPr="00B31CD8">
        <w:t xml:space="preserve"> wished to see </w:t>
      </w:r>
      <w:r w:rsidR="009D415C">
        <w:t xml:space="preserve">a </w:t>
      </w:r>
      <w:r w:rsidR="00867C9A" w:rsidRPr="00B31CD8">
        <w:t>business case</w:t>
      </w:r>
      <w:r w:rsidR="009E1177" w:rsidRPr="00B31CD8">
        <w:t xml:space="preserve"> presented</w:t>
      </w:r>
      <w:r w:rsidR="00444CF4" w:rsidRPr="00B31CD8">
        <w:t xml:space="preserve"> for</w:t>
      </w:r>
      <w:r w:rsidR="009E1177" w:rsidRPr="00B31CD8">
        <w:t xml:space="preserve">. </w:t>
      </w:r>
      <w:r>
        <w:t xml:space="preserve">The vast majority of </w:t>
      </w:r>
      <w:r w:rsidR="001F4B68">
        <w:t xml:space="preserve">survey </w:t>
      </w:r>
      <w:r>
        <w:t>respondents indicated their support of IPEd but acknowledged that it is unable to fulfil its key functions with current funding levels.</w:t>
      </w:r>
      <w:r w:rsidR="001F4B68" w:rsidRPr="00B31CD8" w:rsidDel="001F4B68">
        <w:t xml:space="preserve"> </w:t>
      </w:r>
      <w:r w:rsidR="00594B07">
        <w:t xml:space="preserve">The two proposed models are </w:t>
      </w:r>
    </w:p>
    <w:p w:rsidR="008B7D0D" w:rsidRPr="00A73585" w:rsidRDefault="00594B07" w:rsidP="00A73585">
      <w:pPr>
        <w:pStyle w:val="ListParagraph"/>
        <w:numPr>
          <w:ilvl w:val="0"/>
          <w:numId w:val="18"/>
        </w:numPr>
        <w:spacing w:after="120" w:line="240" w:lineRule="auto"/>
      </w:pPr>
      <w:r w:rsidRPr="00A73585">
        <w:t xml:space="preserve">IPEd as is with increased funding model </w:t>
      </w:r>
      <w:r w:rsidR="0042699D" w:rsidRPr="00A73585">
        <w:t xml:space="preserve">(IFM) </w:t>
      </w:r>
    </w:p>
    <w:p w:rsidR="008B7D0D" w:rsidRPr="00A73585" w:rsidRDefault="008B7D0D" w:rsidP="00A73585">
      <w:pPr>
        <w:pStyle w:val="ListParagraph"/>
        <w:numPr>
          <w:ilvl w:val="0"/>
          <w:numId w:val="18"/>
        </w:numPr>
        <w:spacing w:after="120" w:line="240" w:lineRule="auto"/>
      </w:pPr>
      <w:r w:rsidRPr="00A73585">
        <w:t>D</w:t>
      </w:r>
      <w:r w:rsidR="00594B07" w:rsidRPr="00A73585">
        <w:t>irect membership model</w:t>
      </w:r>
      <w:r w:rsidR="0042699D" w:rsidRPr="00A73585">
        <w:t xml:space="preserve"> (DMM)</w:t>
      </w:r>
    </w:p>
    <w:p w:rsidR="001F4B68" w:rsidRDefault="008C01CA" w:rsidP="00996F6E">
      <w:pPr>
        <w:spacing w:after="120" w:line="240" w:lineRule="auto"/>
      </w:pPr>
      <w:r w:rsidRPr="00B31CD8">
        <w:t xml:space="preserve">A </w:t>
      </w:r>
      <w:r w:rsidR="002921B0" w:rsidRPr="00B31CD8">
        <w:t>b</w:t>
      </w:r>
      <w:r w:rsidR="00847532" w:rsidRPr="00B31CD8">
        <w:t>usiness case ha</w:t>
      </w:r>
      <w:r w:rsidR="002921B0" w:rsidRPr="00B31CD8">
        <w:t>s</w:t>
      </w:r>
      <w:r w:rsidR="00847532" w:rsidRPr="00B31CD8">
        <w:t xml:space="preserve"> been provided </w:t>
      </w:r>
      <w:r w:rsidR="002921B0" w:rsidRPr="00B31CD8">
        <w:t xml:space="preserve">for increasing the funding to IPEd, </w:t>
      </w:r>
      <w:r w:rsidR="0047659C">
        <w:t xml:space="preserve">and then </w:t>
      </w:r>
      <w:r w:rsidR="00E91AE5">
        <w:t xml:space="preserve">the </w:t>
      </w:r>
      <w:r w:rsidR="002921B0" w:rsidRPr="00B31CD8">
        <w:t>two models</w:t>
      </w:r>
      <w:r w:rsidR="00E91AE5">
        <w:t xml:space="preserve"> identified in the survey</w:t>
      </w:r>
      <w:r w:rsidR="0047659C">
        <w:t xml:space="preserve"> are pr</w:t>
      </w:r>
      <w:r w:rsidR="00E91AE5">
        <w:t>esented, both of which</w:t>
      </w:r>
      <w:r w:rsidR="0047659C">
        <w:t xml:space="preserve"> could achieve this increase.</w:t>
      </w:r>
      <w:r w:rsidR="00CF087B" w:rsidRPr="00B31CD8">
        <w:t xml:space="preserve"> </w:t>
      </w:r>
      <w:r w:rsidR="00847532" w:rsidRPr="00B31CD8">
        <w:t>The models need to be considered in terms of fulfilling the key function</w:t>
      </w:r>
      <w:r w:rsidR="00F32993" w:rsidRPr="00B31CD8">
        <w:t>s</w:t>
      </w:r>
      <w:r w:rsidR="00847532" w:rsidRPr="00B31CD8">
        <w:t xml:space="preserve"> and in </w:t>
      </w:r>
      <w:r w:rsidR="0047659C">
        <w:t>mitigating the constra</w:t>
      </w:r>
      <w:r w:rsidR="000116E9">
        <w:t>in</w:t>
      </w:r>
      <w:r w:rsidR="0047659C">
        <w:t>ts identified with the current structure and levy level.</w:t>
      </w:r>
      <w:r w:rsidR="00C22890">
        <w:t xml:space="preserve"> </w:t>
      </w:r>
    </w:p>
    <w:p w:rsidR="00706B67" w:rsidRPr="003B7BD1" w:rsidRDefault="00706B67" w:rsidP="00996F6E">
      <w:pPr>
        <w:spacing w:after="120" w:line="240" w:lineRule="auto"/>
        <w:rPr>
          <w:rFonts w:ascii="Calibri" w:hAnsi="Calibri" w:cs="Calibri"/>
        </w:rPr>
      </w:pPr>
      <w:r w:rsidRPr="003B7BD1">
        <w:rPr>
          <w:rFonts w:ascii="Calibri" w:hAnsi="Calibri" w:cs="Calibri"/>
        </w:rPr>
        <w:t>Based on a conservative estimate of membership numbers, an indicative budget is presented in the Appendix, based on an annual levy of $150 per member for the IFM and $240 per member for the DMM.</w:t>
      </w:r>
    </w:p>
    <w:p w:rsidR="00847532" w:rsidRPr="00B31CD8" w:rsidRDefault="00C22890" w:rsidP="00996F6E">
      <w:pPr>
        <w:spacing w:after="120" w:line="240" w:lineRule="auto"/>
      </w:pPr>
      <w:r>
        <w:t xml:space="preserve">Under both proposed models, </w:t>
      </w:r>
      <w:r w:rsidR="004107D4">
        <w:t>the A</w:t>
      </w:r>
      <w:r>
        <w:t>ccreditation</w:t>
      </w:r>
      <w:r w:rsidR="004107D4">
        <w:t xml:space="preserve"> scheme</w:t>
      </w:r>
      <w:r>
        <w:t xml:space="preserve"> can be secured and developed</w:t>
      </w:r>
      <w:r w:rsidR="00A23655">
        <w:t>, and IPEd (in whatever form) can focus on advocating for editors and potentially help secure the future of professional editing.</w:t>
      </w:r>
    </w:p>
    <w:p w:rsidR="00847532" w:rsidRDefault="001F4B68" w:rsidP="00996F6E">
      <w:pPr>
        <w:spacing w:after="120" w:line="240" w:lineRule="auto"/>
      </w:pPr>
      <w:r>
        <w:t>Members will be canvassed</w:t>
      </w:r>
      <w:r w:rsidR="00847532" w:rsidRPr="00B31CD8">
        <w:t xml:space="preserve"> to decide</w:t>
      </w:r>
      <w:r w:rsidR="004107D4">
        <w:t xml:space="preserve"> whether to increase the funding to IPEd, and </w:t>
      </w:r>
      <w:r w:rsidR="00847532" w:rsidRPr="00B31CD8">
        <w:t xml:space="preserve">which model to move forward with, in </w:t>
      </w:r>
      <w:r>
        <w:t>a</w:t>
      </w:r>
      <w:r w:rsidRPr="00B31CD8">
        <w:t xml:space="preserve"> </w:t>
      </w:r>
      <w:r w:rsidR="00847532" w:rsidRPr="00B31CD8">
        <w:t xml:space="preserve">national vote </w:t>
      </w:r>
      <w:r w:rsidR="004107D4">
        <w:t>planned for</w:t>
      </w:r>
      <w:r w:rsidR="00847532" w:rsidRPr="00B31CD8">
        <w:t xml:space="preserve"> November 2013.</w:t>
      </w:r>
      <w:r w:rsidR="000116E9">
        <w:t xml:space="preserve"> </w:t>
      </w:r>
      <w:r w:rsidR="00847532" w:rsidRPr="00B31CD8">
        <w:t xml:space="preserve">Before then, societies need to widely disseminate this </w:t>
      </w:r>
      <w:r w:rsidR="004107D4">
        <w:t>paper to their members</w:t>
      </w:r>
      <w:r w:rsidR="00847532" w:rsidRPr="00B31CD8">
        <w:t xml:space="preserve"> and promote discussion. They are encouraged to </w:t>
      </w:r>
      <w:r w:rsidR="007037E3" w:rsidRPr="003E57FC">
        <w:t>share</w:t>
      </w:r>
      <w:r w:rsidR="00847532" w:rsidRPr="00B31CD8">
        <w:t xml:space="preserve"> </w:t>
      </w:r>
      <w:r w:rsidR="007037E3" w:rsidRPr="00B31CD8">
        <w:t>the</w:t>
      </w:r>
      <w:r w:rsidR="00847532" w:rsidRPr="00B31CD8">
        <w:t xml:space="preserve"> separate Q and A </w:t>
      </w:r>
      <w:r w:rsidR="007037E3" w:rsidRPr="003E57FC">
        <w:t>paper</w:t>
      </w:r>
      <w:r w:rsidR="00847532" w:rsidRPr="00B31CD8">
        <w:t xml:space="preserve"> with their members to ensure all are fully informed.</w:t>
      </w:r>
    </w:p>
    <w:p w:rsidR="003B7BD1" w:rsidRDefault="00425305">
      <w:pPr>
        <w:spacing w:after="120" w:line="240" w:lineRule="auto"/>
        <w:rPr>
          <w:rFonts w:asciiTheme="majorHAnsi" w:eastAsiaTheme="majorEastAsia" w:hAnsiTheme="majorHAnsi" w:cstheme="majorBidi"/>
          <w:b/>
          <w:bCs/>
          <w:color w:val="345A8A" w:themeColor="accent1" w:themeShade="B5"/>
          <w:sz w:val="32"/>
          <w:szCs w:val="32"/>
        </w:rPr>
      </w:pPr>
      <w:r w:rsidRPr="00425305">
        <w:t>A separate paper</w:t>
      </w:r>
      <w:r w:rsidR="004A60A7">
        <w:t xml:space="preserve">, </w:t>
      </w:r>
      <w:r w:rsidR="00E81887" w:rsidRPr="00E81887">
        <w:rPr>
          <w:i/>
        </w:rPr>
        <w:t>Membership structure and possible share functions</w:t>
      </w:r>
      <w:r w:rsidR="004A60A7">
        <w:t>,</w:t>
      </w:r>
      <w:r w:rsidRPr="00425305">
        <w:t xml:space="preserve"> discusses a possible national membership structure and shared functions, especially from the point of view of the</w:t>
      </w:r>
      <w:r w:rsidR="004A580A">
        <w:t xml:space="preserve"> </w:t>
      </w:r>
      <w:r w:rsidR="004107D4">
        <w:t>IFM</w:t>
      </w:r>
      <w:r w:rsidRPr="00425305">
        <w:t xml:space="preserve"> but also relevant to the </w:t>
      </w:r>
      <w:r w:rsidR="0042699D">
        <w:t>DMM</w:t>
      </w:r>
      <w:r w:rsidRPr="00425305">
        <w:t>. A vote for the IF</w:t>
      </w:r>
      <w:r w:rsidR="004A580A">
        <w:t>M</w:t>
      </w:r>
      <w:r w:rsidRPr="00425305">
        <w:t xml:space="preserve"> could offer a further vote as to whether the model is to simply increase funding to cover the current IPEd key functions or to increase it to also include a national membership structure and shared functions.</w:t>
      </w:r>
      <w:r w:rsidR="00E91AE5">
        <w:br w:type="page"/>
      </w:r>
    </w:p>
    <w:p w:rsidR="0047659C" w:rsidRDefault="004107D4" w:rsidP="00293A55">
      <w:pPr>
        <w:pStyle w:val="Heading1"/>
      </w:pPr>
      <w:r>
        <w:lastRenderedPageBreak/>
        <w:t xml:space="preserve">2. </w:t>
      </w:r>
      <w:r w:rsidR="0047659C">
        <w:t>Business case for increasing funding to IPEd</w:t>
      </w:r>
    </w:p>
    <w:p w:rsidR="0047659C" w:rsidRDefault="00E91AE5" w:rsidP="00996F6E">
      <w:pPr>
        <w:spacing w:after="120" w:line="240" w:lineRule="auto"/>
      </w:pPr>
      <w:r>
        <w:t xml:space="preserve">As has previously been described, for example, in the report of WP2, it is felt that IPEd cannot survive in the long term due to financial </w:t>
      </w:r>
      <w:r w:rsidR="004A580A">
        <w:t xml:space="preserve">and other </w:t>
      </w:r>
      <w:r>
        <w:t>constraints</w:t>
      </w:r>
      <w:r w:rsidR="004A580A">
        <w:t>,</w:t>
      </w:r>
      <w:r>
        <w:t xml:space="preserve"> volunteer burn out in particular. </w:t>
      </w:r>
    </w:p>
    <w:p w:rsidR="00E91AE5" w:rsidRDefault="00E91AE5" w:rsidP="00996F6E">
      <w:pPr>
        <w:spacing w:after="120" w:line="240" w:lineRule="auto"/>
      </w:pPr>
      <w:r>
        <w:t xml:space="preserve">Increasing funding to IPEd would resolve most of these constraints and ensure the survival of IPEd and </w:t>
      </w:r>
      <w:r w:rsidR="004A580A">
        <w:t xml:space="preserve">the </w:t>
      </w:r>
      <w:r>
        <w:t>Accreditation</w:t>
      </w:r>
      <w:r w:rsidR="004A580A">
        <w:t xml:space="preserve"> scheme</w:t>
      </w:r>
      <w:r w:rsidR="00293A55">
        <w:t>.</w:t>
      </w:r>
      <w:r>
        <w:t xml:space="preserve"> Increased funding would mean the </w:t>
      </w:r>
      <w:r w:rsidR="00F83699">
        <w:t>key functions of IPEd</w:t>
      </w:r>
      <w:r>
        <w:t xml:space="preserve"> could</w:t>
      </w:r>
      <w:r w:rsidR="00F83699">
        <w:t xml:space="preserve"> be fulfilled</w:t>
      </w:r>
      <w:r>
        <w:t>, whichever model was chosen.</w:t>
      </w:r>
    </w:p>
    <w:p w:rsidR="00F83699" w:rsidRDefault="00F83699" w:rsidP="00996F6E">
      <w:pPr>
        <w:spacing w:after="120" w:line="240" w:lineRule="auto"/>
      </w:pPr>
      <w:r>
        <w:t xml:space="preserve">IPEd was formed over </w:t>
      </w:r>
      <w:r w:rsidR="00293A55">
        <w:t>five</w:t>
      </w:r>
      <w:r>
        <w:t xml:space="preserve"> years ago</w:t>
      </w:r>
      <w:r w:rsidR="00293A55">
        <w:t xml:space="preserve"> and the current </w:t>
      </w:r>
      <w:r w:rsidR="004A580A">
        <w:t>structure</w:t>
      </w:r>
      <w:r w:rsidR="00293A55">
        <w:t xml:space="preserve"> chosen</w:t>
      </w:r>
      <w:r>
        <w:t>. But the expectations and needs of the members ha</w:t>
      </w:r>
      <w:r w:rsidR="00293A55">
        <w:t>ve</w:t>
      </w:r>
      <w:r>
        <w:t xml:space="preserve"> changed and IPEd has to adapt to those changes. Increasing the funding would ensure IPEd can do what it was designed to do—advocate for the societies at a national level.</w:t>
      </w:r>
    </w:p>
    <w:p w:rsidR="008B758C" w:rsidRDefault="00293A55" w:rsidP="008B758C">
      <w:pPr>
        <w:spacing w:after="120" w:line="240" w:lineRule="auto"/>
      </w:pPr>
      <w:r>
        <w:t>One of the main changes would be employing paid staff, for example,</w:t>
      </w:r>
      <w:r w:rsidR="00E91AE5">
        <w:t xml:space="preserve"> </w:t>
      </w:r>
      <w:r>
        <w:t>paying for an Executive Officer to advocate and lobby at a national level</w:t>
      </w:r>
      <w:r w:rsidR="004A580A">
        <w:t>,</w:t>
      </w:r>
      <w:r w:rsidR="008B758C">
        <w:t xml:space="preserve"> d</w:t>
      </w:r>
      <w:r w:rsidR="004A580A">
        <w:t>raft</w:t>
      </w:r>
      <w:r w:rsidR="008B758C">
        <w:t xml:space="preserve"> </w:t>
      </w:r>
      <w:r w:rsidR="004A580A">
        <w:t xml:space="preserve">a Marketing Plan and develop </w:t>
      </w:r>
      <w:r w:rsidR="008B758C">
        <w:t>the brand of IPEd (or equivalent)</w:t>
      </w:r>
      <w:r w:rsidR="00E91AE5">
        <w:t xml:space="preserve">. IPEd </w:t>
      </w:r>
      <w:r>
        <w:t xml:space="preserve">has </w:t>
      </w:r>
      <w:r w:rsidR="00E91AE5">
        <w:t>struggled to find and retain a Comm</w:t>
      </w:r>
      <w:r w:rsidR="001F4B68">
        <w:t xml:space="preserve">unications </w:t>
      </w:r>
      <w:r w:rsidR="00E91AE5">
        <w:t>Comm</w:t>
      </w:r>
      <w:r w:rsidR="001F4B68">
        <w:t>ittee</w:t>
      </w:r>
      <w:r w:rsidR="00E91AE5">
        <w:t xml:space="preserve"> Convenor in the past couple of years, so no promotion</w:t>
      </w:r>
      <w:r w:rsidR="004A580A">
        <w:t>,</w:t>
      </w:r>
      <w:r w:rsidR="00E91AE5">
        <w:t xml:space="preserve"> advocacy</w:t>
      </w:r>
      <w:r w:rsidR="004A580A">
        <w:t xml:space="preserve"> or Marketing Plan</w:t>
      </w:r>
      <w:r w:rsidR="00E91AE5">
        <w:t xml:space="preserve"> </w:t>
      </w:r>
      <w:r>
        <w:t xml:space="preserve">has been achieved in that period. </w:t>
      </w:r>
    </w:p>
    <w:p w:rsidR="00F83699" w:rsidRDefault="00293A55" w:rsidP="00996F6E">
      <w:pPr>
        <w:spacing w:after="120" w:line="240" w:lineRule="auto"/>
      </w:pPr>
      <w:r>
        <w:t xml:space="preserve">Another area </w:t>
      </w:r>
      <w:r w:rsidR="008B758C">
        <w:t>in need of development</w:t>
      </w:r>
      <w:r>
        <w:t xml:space="preserve"> is governance. Currently the Honorary Treasurer is drafting </w:t>
      </w:r>
      <w:r w:rsidR="008B758C">
        <w:t xml:space="preserve">the relevant </w:t>
      </w:r>
      <w:r>
        <w:t>policies but a Risk Management Plan and Strategic Plan are also needed. With increased funding, the paid Financial Officer can ensure all these governance mechanisms are in place.</w:t>
      </w:r>
      <w:r w:rsidR="008B758C">
        <w:t xml:space="preserve"> Paying an FO would also help to ensure the financial security of the national body.</w:t>
      </w:r>
    </w:p>
    <w:p w:rsidR="008B758C" w:rsidRDefault="008B758C" w:rsidP="00996F6E">
      <w:pPr>
        <w:spacing w:after="120" w:line="240" w:lineRule="auto"/>
      </w:pPr>
      <w:r>
        <w:t>Paid staff at the national level would also free up time for the volunteers at the local level.</w:t>
      </w:r>
    </w:p>
    <w:p w:rsidR="00EB486B" w:rsidRDefault="00EB486B" w:rsidP="00996F6E">
      <w:pPr>
        <w:spacing w:after="120" w:line="240" w:lineRule="auto"/>
      </w:pPr>
      <w:r>
        <w:t>Professional and ethical standards</w:t>
      </w:r>
      <w:r w:rsidR="00293A55">
        <w:t xml:space="preserve"> are an important aspect of ou</w:t>
      </w:r>
      <w:r w:rsidR="005A2384">
        <w:t>r</w:t>
      </w:r>
      <w:r w:rsidR="00293A55">
        <w:t xml:space="preserve"> profession. A C</w:t>
      </w:r>
      <w:r>
        <w:t xml:space="preserve">ode of </w:t>
      </w:r>
      <w:r w:rsidR="00293A55">
        <w:t>E</w:t>
      </w:r>
      <w:r>
        <w:t xml:space="preserve">thics </w:t>
      </w:r>
      <w:r w:rsidR="00293A55">
        <w:t xml:space="preserve">needs to be developed </w:t>
      </w:r>
      <w:r>
        <w:t xml:space="preserve">and </w:t>
      </w:r>
      <w:r w:rsidR="00293A55">
        <w:t xml:space="preserve">then </w:t>
      </w:r>
      <w:r>
        <w:t>promoted to editors and clients</w:t>
      </w:r>
      <w:r w:rsidR="005A2384">
        <w:t xml:space="preserve">. This could be drafted by the current </w:t>
      </w:r>
      <w:r w:rsidR="008B758C">
        <w:t>Council</w:t>
      </w:r>
      <w:r w:rsidR="005A2384">
        <w:t xml:space="preserve">, but demand on </w:t>
      </w:r>
      <w:r w:rsidR="008B758C">
        <w:t>volunteer</w:t>
      </w:r>
      <w:r w:rsidR="005A2384">
        <w:t xml:space="preserve"> time and no current </w:t>
      </w:r>
      <w:r w:rsidR="004A580A">
        <w:t>method</w:t>
      </w:r>
      <w:r w:rsidR="005A2384">
        <w:t xml:space="preserve"> of promoting this beyond the members </w:t>
      </w:r>
      <w:r w:rsidR="008B758C">
        <w:t>has meant</w:t>
      </w:r>
      <w:r w:rsidR="005A2384">
        <w:t xml:space="preserve"> it has not been done. Increased funding would ensure this important work is drafted and promoted.</w:t>
      </w:r>
    </w:p>
    <w:p w:rsidR="005A2384" w:rsidRDefault="005A2384" w:rsidP="00996F6E">
      <w:pPr>
        <w:spacing w:after="120" w:line="240" w:lineRule="auto"/>
      </w:pPr>
      <w:r>
        <w:t xml:space="preserve">A lot of time and volunteer effort has gone into the </w:t>
      </w:r>
      <w:r w:rsidR="00F83699">
        <w:t>Accreditation</w:t>
      </w:r>
      <w:r>
        <w:t xml:space="preserve"> </w:t>
      </w:r>
      <w:r w:rsidR="005275D6">
        <w:t>scheme</w:t>
      </w:r>
      <w:r>
        <w:t xml:space="preserve">, and increased funding would ensure Accreditation has a future. As well as continuing, Accreditation could </w:t>
      </w:r>
      <w:r w:rsidR="001F4B68">
        <w:t>be further</w:t>
      </w:r>
      <w:r>
        <w:t xml:space="preserve"> developed, in terms of how exams are conducted</w:t>
      </w:r>
      <w:r w:rsidR="004A580A">
        <w:t xml:space="preserve"> (for example, on–screen or online)</w:t>
      </w:r>
      <w:r>
        <w:t xml:space="preserve">, and also in how AEs are regulated. </w:t>
      </w:r>
      <w:r w:rsidR="008B758C">
        <w:t>Another area of direct interest to members is Professional Development. With increased funding this could be enhanced through a national system of training and the development of online resources. Networking and training would still be delivered at the state level, but with a state and national focus. With reaccreditation now starting, continued professional development is essential.</w:t>
      </w:r>
    </w:p>
    <w:p w:rsidR="00F83699" w:rsidRDefault="00F83699" w:rsidP="00996F6E">
      <w:pPr>
        <w:spacing w:after="120" w:line="240" w:lineRule="auto"/>
      </w:pPr>
      <w:r>
        <w:t xml:space="preserve">Both </w:t>
      </w:r>
      <w:r w:rsidR="00D86ACB">
        <w:t xml:space="preserve">proposed </w:t>
      </w:r>
      <w:r>
        <w:t xml:space="preserve">models continue </w:t>
      </w:r>
      <w:r w:rsidR="008963CA">
        <w:t>to include a</w:t>
      </w:r>
      <w:r>
        <w:t xml:space="preserve"> state level,</w:t>
      </w:r>
      <w:r w:rsidR="008B758C">
        <w:t xml:space="preserve"> so there is effectively n</w:t>
      </w:r>
      <w:r>
        <w:t xml:space="preserve">o change to the individual editor with monthly meetings, email groups, newsletters etc. But </w:t>
      </w:r>
      <w:r w:rsidR="008B758C">
        <w:t xml:space="preserve">with an </w:t>
      </w:r>
      <w:r>
        <w:t>increase</w:t>
      </w:r>
      <w:r w:rsidR="008B758C">
        <w:t>d focus on professional development</w:t>
      </w:r>
      <w:r w:rsidR="00D86ACB">
        <w:t>, an</w:t>
      </w:r>
      <w:r>
        <w:t xml:space="preserve"> </w:t>
      </w:r>
      <w:r w:rsidR="00D86ACB">
        <w:t>i</w:t>
      </w:r>
      <w:r>
        <w:t>ncrease in spread of</w:t>
      </w:r>
      <w:r w:rsidR="004A580A">
        <w:t xml:space="preserve"> national</w:t>
      </w:r>
      <w:r>
        <w:t xml:space="preserve"> information, </w:t>
      </w:r>
      <w:r w:rsidR="00D86ACB">
        <w:t>and the promotion of editing and editors nationally, i</w:t>
      </w:r>
      <w:r w:rsidR="00A17CAD">
        <w:t xml:space="preserve">ndividual members </w:t>
      </w:r>
      <w:r w:rsidR="00D86ACB">
        <w:t xml:space="preserve">become part of the </w:t>
      </w:r>
      <w:r w:rsidR="00A17CAD">
        <w:t xml:space="preserve">national </w:t>
      </w:r>
      <w:r w:rsidR="00D86ACB">
        <w:t xml:space="preserve">body of </w:t>
      </w:r>
      <w:r w:rsidR="00A17CAD">
        <w:t>editors.</w:t>
      </w:r>
    </w:p>
    <w:p w:rsidR="004C587A" w:rsidRDefault="00D86ACB" w:rsidP="00425305">
      <w:pPr>
        <w:spacing w:after="120" w:line="240" w:lineRule="auto"/>
      </w:pPr>
      <w:r>
        <w:t>The t</w:t>
      </w:r>
      <w:r w:rsidR="00EB486B">
        <w:t xml:space="preserve">wo </w:t>
      </w:r>
      <w:r>
        <w:t xml:space="preserve">proposed </w:t>
      </w:r>
      <w:r w:rsidR="00EB486B">
        <w:t xml:space="preserve">models </w:t>
      </w:r>
      <w:r w:rsidR="001F4B68">
        <w:t xml:space="preserve">could </w:t>
      </w:r>
      <w:r>
        <w:t xml:space="preserve">both </w:t>
      </w:r>
      <w:r w:rsidR="00EB486B">
        <w:t>achieve th</w:t>
      </w:r>
      <w:r>
        <w:t>is</w:t>
      </w:r>
      <w:r w:rsidR="00EB486B">
        <w:t xml:space="preserve">. </w:t>
      </w:r>
      <w:r>
        <w:t>However, there are significant d</w:t>
      </w:r>
      <w:r w:rsidR="00EB486B">
        <w:t>ifferences between the two models</w:t>
      </w:r>
      <w:r>
        <w:t>.</w:t>
      </w:r>
      <w:r w:rsidR="004C587A">
        <w:t xml:space="preserve"> </w:t>
      </w:r>
      <w:r w:rsidR="00706B67">
        <w:t>With the IFM, the current structure still remains, which means issues of direct communication and state level volunteer effort still remain. All state societies would also remain responsible for their own administration, except if s</w:t>
      </w:r>
      <w:r w:rsidR="004A60A7">
        <w:t xml:space="preserve">hared functions are implemented. </w:t>
      </w:r>
      <w:r w:rsidR="004C587A">
        <w:t xml:space="preserve">Through the </w:t>
      </w:r>
      <w:r w:rsidR="0042699D">
        <w:t>DMM</w:t>
      </w:r>
      <w:r w:rsidR="004C587A">
        <w:t xml:space="preserve">, there would be direct communication between members, reduced volunteer effort required at the national and state levels, centralisation of all administrative functions with the resulting cost and efficiency benefits, and the national body </w:t>
      </w:r>
      <w:r w:rsidR="001F4B68">
        <w:t xml:space="preserve">would </w:t>
      </w:r>
      <w:r w:rsidR="004C587A">
        <w:t xml:space="preserve">become more comparable to other professional bodies, putting members on a similar professional standing. </w:t>
      </w:r>
    </w:p>
    <w:p w:rsidR="004A580A" w:rsidRPr="00425305" w:rsidRDefault="004A580A" w:rsidP="00425305">
      <w:pPr>
        <w:spacing w:after="120" w:line="240" w:lineRule="auto"/>
      </w:pPr>
    </w:p>
    <w:p w:rsidR="00425305" w:rsidRDefault="00425305" w:rsidP="00425305">
      <w:pPr>
        <w:pStyle w:val="Subtitle"/>
        <w:spacing w:after="120" w:line="240" w:lineRule="auto"/>
        <w:sectPr w:rsidR="00425305">
          <w:headerReference w:type="default" r:id="rId8"/>
          <w:footerReference w:type="even" r:id="rId9"/>
          <w:footerReference w:type="default" r:id="rId10"/>
          <w:pgSz w:w="11906" w:h="16838"/>
          <w:pgMar w:top="1440" w:right="1440" w:bottom="1440" w:left="1440" w:header="709" w:footer="709" w:gutter="0"/>
          <w:cols w:space="708"/>
          <w:docGrid w:linePitch="360"/>
        </w:sectPr>
      </w:pPr>
    </w:p>
    <w:p w:rsidR="004C587A" w:rsidRPr="00B31CD8" w:rsidRDefault="004107D4" w:rsidP="004C587A">
      <w:pPr>
        <w:pStyle w:val="Heading1"/>
        <w:keepNext w:val="0"/>
        <w:spacing w:before="0" w:after="120" w:line="240" w:lineRule="auto"/>
      </w:pPr>
      <w:r>
        <w:lastRenderedPageBreak/>
        <w:t>3</w:t>
      </w:r>
      <w:r w:rsidR="004C587A" w:rsidRPr="00B31CD8">
        <w:t>. Structure and functions</w:t>
      </w:r>
    </w:p>
    <w:p w:rsidR="004C587A" w:rsidRDefault="004C587A" w:rsidP="004C587A">
      <w:pPr>
        <w:spacing w:after="120" w:line="240" w:lineRule="auto"/>
      </w:pPr>
      <w:r w:rsidRPr="00B31CD8">
        <w:t>The two proposed models</w:t>
      </w:r>
      <w:r w:rsidR="0042699D">
        <w:t>, the IFM and DMM,</w:t>
      </w:r>
      <w:r w:rsidR="004A580A">
        <w:t xml:space="preserve"> </w:t>
      </w:r>
      <w:r w:rsidR="0042699D">
        <w:t>have</w:t>
      </w:r>
      <w:r w:rsidR="00594B07">
        <w:t xml:space="preserve"> significant differences in the</w:t>
      </w:r>
      <w:r w:rsidRPr="00B31CD8">
        <w:t xml:space="preserve"> structure</w:t>
      </w:r>
      <w:r>
        <w:t xml:space="preserve"> and </w:t>
      </w:r>
      <w:r w:rsidRPr="00B31CD8">
        <w:t xml:space="preserve">functions </w:t>
      </w:r>
      <w:r>
        <w:t>of</w:t>
      </w:r>
      <w:r w:rsidRPr="00B31CD8">
        <w:t xml:space="preserve"> the national body and the state societies or branches, as detailed in Table 1. </w:t>
      </w:r>
      <w:r>
        <w:t xml:space="preserve">In both models, the state societies are still the main focus for the individual editor, as the society or branch will still be responsible for holding </w:t>
      </w:r>
      <w:r w:rsidR="004556AF">
        <w:t>regular</w:t>
      </w:r>
      <w:r>
        <w:t xml:space="preserve"> networking meetings, organising workshops etc. State-based communication </w:t>
      </w:r>
      <w:r w:rsidR="004556AF">
        <w:t xml:space="preserve">would </w:t>
      </w:r>
      <w:r>
        <w:t xml:space="preserve">also be maintained in the </w:t>
      </w:r>
      <w:r w:rsidR="0042699D">
        <w:t>DMM</w:t>
      </w:r>
      <w:r>
        <w:t>, through state content in the national newsletter and website and through state-based email groups</w:t>
      </w:r>
      <w:r w:rsidR="004A580A">
        <w:t>, with</w:t>
      </w:r>
      <w:r>
        <w:t xml:space="preserve"> the advantage of national content.</w:t>
      </w:r>
    </w:p>
    <w:p w:rsidR="004C587A" w:rsidRDefault="004C587A" w:rsidP="004C587A">
      <w:pPr>
        <w:spacing w:after="120" w:line="240" w:lineRule="auto"/>
      </w:pPr>
      <w:r>
        <w:t>IPEd was and always will be accountable to its members. In both models members will be able to access financial and other information through the Annual Report and audited financial statements.</w:t>
      </w:r>
    </w:p>
    <w:p w:rsidR="00C2545C" w:rsidRDefault="00C2545C">
      <w:pPr>
        <w:rPr>
          <w:rFonts w:asciiTheme="majorHAnsi" w:eastAsiaTheme="majorEastAsia" w:hAnsiTheme="majorHAnsi" w:cstheme="majorBidi"/>
          <w:b/>
          <w:i/>
          <w:iCs/>
          <w:color w:val="4F81BD" w:themeColor="accent1"/>
          <w:spacing w:val="15"/>
          <w:sz w:val="24"/>
          <w:szCs w:val="24"/>
        </w:rPr>
      </w:pPr>
      <w:r>
        <w:rPr>
          <w:b/>
        </w:rPr>
        <w:br w:type="page"/>
      </w:r>
    </w:p>
    <w:p w:rsidR="00425305" w:rsidRPr="00A73585" w:rsidRDefault="00425305" w:rsidP="00425305">
      <w:pPr>
        <w:pStyle w:val="Subtitle"/>
        <w:spacing w:after="120" w:line="240" w:lineRule="auto"/>
        <w:rPr>
          <w:b/>
        </w:rPr>
      </w:pPr>
      <w:r w:rsidRPr="00A73585">
        <w:rPr>
          <w:b/>
        </w:rPr>
        <w:lastRenderedPageBreak/>
        <w:t>Table 1: Comparison of the structure and functions of the two models</w:t>
      </w:r>
    </w:p>
    <w:tbl>
      <w:tblPr>
        <w:tblStyle w:val="TableGrid"/>
        <w:tblW w:w="14879" w:type="dxa"/>
        <w:tblLook w:val="04A0" w:firstRow="1" w:lastRow="0" w:firstColumn="1" w:lastColumn="0" w:noHBand="0" w:noVBand="1"/>
      </w:tblPr>
      <w:tblGrid>
        <w:gridCol w:w="1668"/>
        <w:gridCol w:w="4403"/>
        <w:gridCol w:w="4404"/>
        <w:gridCol w:w="4404"/>
      </w:tblGrid>
      <w:tr w:rsidR="004556AF" w:rsidRPr="002B2818">
        <w:tc>
          <w:tcPr>
            <w:tcW w:w="1668" w:type="dxa"/>
            <w:shd w:val="clear" w:color="auto" w:fill="DBE5F1" w:themeFill="accent1" w:themeFillTint="33"/>
          </w:tcPr>
          <w:p w:rsidR="004556AF" w:rsidRPr="002B2818" w:rsidRDefault="004556AF" w:rsidP="002B2818">
            <w:pPr>
              <w:spacing w:after="40"/>
              <w:rPr>
                <w:rFonts w:cstheme="minorHAnsi"/>
                <w:b/>
                <w:sz w:val="24"/>
                <w:szCs w:val="24"/>
              </w:rPr>
            </w:pPr>
            <w:r w:rsidRPr="002B2818">
              <w:rPr>
                <w:rFonts w:cstheme="minorHAnsi"/>
                <w:b/>
                <w:sz w:val="24"/>
                <w:szCs w:val="24"/>
              </w:rPr>
              <w:t>Feature</w:t>
            </w:r>
          </w:p>
        </w:tc>
        <w:tc>
          <w:tcPr>
            <w:tcW w:w="4403" w:type="dxa"/>
            <w:shd w:val="clear" w:color="auto" w:fill="DBE5F1" w:themeFill="accent1" w:themeFillTint="33"/>
          </w:tcPr>
          <w:p w:rsidR="004556AF" w:rsidRPr="002B2818" w:rsidRDefault="004556AF" w:rsidP="002B2818">
            <w:pPr>
              <w:spacing w:after="40"/>
              <w:rPr>
                <w:rFonts w:cstheme="minorHAnsi"/>
                <w:b/>
                <w:sz w:val="24"/>
                <w:szCs w:val="24"/>
              </w:rPr>
            </w:pPr>
            <w:r w:rsidRPr="002B2818">
              <w:rPr>
                <w:rFonts w:cstheme="minorHAnsi"/>
                <w:b/>
                <w:sz w:val="24"/>
                <w:szCs w:val="24"/>
              </w:rPr>
              <w:t>IPEd as is (fees unchanged)</w:t>
            </w:r>
          </w:p>
        </w:tc>
        <w:tc>
          <w:tcPr>
            <w:tcW w:w="4404" w:type="dxa"/>
            <w:shd w:val="clear" w:color="auto" w:fill="DBE5F1" w:themeFill="accent1" w:themeFillTint="33"/>
          </w:tcPr>
          <w:p w:rsidR="004556AF" w:rsidRPr="002B2818" w:rsidRDefault="004556AF" w:rsidP="002B2818">
            <w:pPr>
              <w:spacing w:after="40"/>
              <w:rPr>
                <w:rFonts w:cstheme="minorHAnsi"/>
                <w:b/>
                <w:sz w:val="24"/>
                <w:szCs w:val="24"/>
              </w:rPr>
            </w:pPr>
            <w:r w:rsidRPr="002B2818">
              <w:rPr>
                <w:rFonts w:cstheme="minorHAnsi"/>
                <w:b/>
                <w:sz w:val="24"/>
                <w:szCs w:val="24"/>
              </w:rPr>
              <w:t>IPEd as is with increased funding (IFM)</w:t>
            </w:r>
          </w:p>
        </w:tc>
        <w:tc>
          <w:tcPr>
            <w:tcW w:w="4404" w:type="dxa"/>
            <w:shd w:val="clear" w:color="auto" w:fill="DBE5F1" w:themeFill="accent1" w:themeFillTint="33"/>
          </w:tcPr>
          <w:p w:rsidR="004556AF" w:rsidRPr="002B2818" w:rsidRDefault="004556AF" w:rsidP="002B2818">
            <w:pPr>
              <w:spacing w:after="40"/>
              <w:rPr>
                <w:rFonts w:cstheme="minorHAnsi"/>
                <w:b/>
                <w:sz w:val="24"/>
                <w:szCs w:val="24"/>
              </w:rPr>
            </w:pPr>
            <w:r w:rsidRPr="002B2818">
              <w:rPr>
                <w:rFonts w:cstheme="minorHAnsi"/>
                <w:b/>
                <w:sz w:val="24"/>
                <w:szCs w:val="24"/>
              </w:rPr>
              <w:t>Direct membership (DMM)</w:t>
            </w:r>
          </w:p>
        </w:tc>
      </w:tr>
      <w:tr w:rsidR="00293A55" w:rsidRPr="00F67F20">
        <w:tc>
          <w:tcPr>
            <w:tcW w:w="1668" w:type="dxa"/>
          </w:tcPr>
          <w:p w:rsidR="00293A55" w:rsidRPr="00F67F20" w:rsidRDefault="00293A55" w:rsidP="00293A55">
            <w:pPr>
              <w:spacing w:after="40"/>
              <w:rPr>
                <w:rFonts w:cstheme="minorHAnsi"/>
                <w:sz w:val="20"/>
                <w:szCs w:val="20"/>
              </w:rPr>
            </w:pPr>
            <w:r w:rsidRPr="00F67F20">
              <w:rPr>
                <w:rFonts w:cstheme="minorHAnsi"/>
                <w:sz w:val="20"/>
                <w:szCs w:val="20"/>
              </w:rPr>
              <w:t>Structure</w:t>
            </w:r>
          </w:p>
        </w:tc>
        <w:tc>
          <w:tcPr>
            <w:tcW w:w="4403" w:type="dxa"/>
          </w:tcPr>
          <w:p w:rsidR="00293A55" w:rsidRPr="00594B07" w:rsidRDefault="00293A55" w:rsidP="00293A55">
            <w:pPr>
              <w:spacing w:after="40"/>
              <w:rPr>
                <w:rFonts w:cstheme="minorHAnsi"/>
                <w:sz w:val="20"/>
                <w:szCs w:val="20"/>
              </w:rPr>
            </w:pPr>
            <w:r w:rsidRPr="00594B07">
              <w:rPr>
                <w:rFonts w:cstheme="minorHAnsi"/>
                <w:sz w:val="20"/>
                <w:szCs w:val="20"/>
              </w:rPr>
              <w:t>Current structure</w:t>
            </w:r>
          </w:p>
          <w:p w:rsidR="00293A55" w:rsidRPr="00594B07" w:rsidRDefault="00293A55" w:rsidP="00594B07">
            <w:pPr>
              <w:pStyle w:val="tablestyle"/>
              <w:numPr>
                <w:ilvl w:val="0"/>
                <w:numId w:val="7"/>
              </w:numPr>
              <w:ind w:left="284" w:hanging="284"/>
              <w:rPr>
                <w:rFonts w:eastAsia="Times New Roman"/>
                <w:color w:val="000000"/>
                <w:lang w:eastAsia="en-AU"/>
              </w:rPr>
            </w:pPr>
            <w:r w:rsidRPr="00594B07">
              <w:rPr>
                <w:rFonts w:eastAsia="Times New Roman"/>
                <w:color w:val="000000"/>
                <w:lang w:eastAsia="en-AU"/>
              </w:rPr>
              <w:t>No reorganisation required</w:t>
            </w:r>
          </w:p>
          <w:p w:rsidR="00293A55" w:rsidRPr="00594B07" w:rsidRDefault="00293A55" w:rsidP="00594B07">
            <w:pPr>
              <w:pStyle w:val="tablestyle"/>
              <w:numPr>
                <w:ilvl w:val="0"/>
                <w:numId w:val="7"/>
              </w:numPr>
              <w:ind w:left="284" w:hanging="284"/>
            </w:pPr>
            <w:r w:rsidRPr="00594B07">
              <w:rPr>
                <w:rFonts w:eastAsia="Times New Roman"/>
                <w:lang w:eastAsia="en-AU"/>
              </w:rPr>
              <w:t>Ownership of state societies by members</w:t>
            </w:r>
          </w:p>
          <w:p w:rsidR="00293A55" w:rsidRPr="00594B07" w:rsidRDefault="00293A55" w:rsidP="00594B07">
            <w:pPr>
              <w:spacing w:after="40"/>
              <w:ind w:left="284" w:hanging="284"/>
              <w:rPr>
                <w:rFonts w:cstheme="minorHAnsi"/>
                <w:i/>
                <w:sz w:val="20"/>
                <w:szCs w:val="20"/>
              </w:rPr>
            </w:pPr>
            <w:r w:rsidRPr="00594B07">
              <w:rPr>
                <w:rFonts w:cstheme="minorHAnsi"/>
                <w:i/>
                <w:sz w:val="20"/>
                <w:szCs w:val="20"/>
              </w:rPr>
              <w:t>Issues:</w:t>
            </w:r>
          </w:p>
          <w:p w:rsidR="00293A55" w:rsidRPr="00594B07" w:rsidRDefault="00293A55" w:rsidP="00594B07">
            <w:pPr>
              <w:pStyle w:val="ListParagraph"/>
              <w:numPr>
                <w:ilvl w:val="0"/>
                <w:numId w:val="7"/>
              </w:numPr>
              <w:spacing w:after="40"/>
              <w:ind w:left="284" w:hanging="284"/>
              <w:rPr>
                <w:rFonts w:cstheme="minorHAnsi"/>
                <w:sz w:val="20"/>
                <w:szCs w:val="20"/>
              </w:rPr>
            </w:pPr>
            <w:r w:rsidRPr="00594B07">
              <w:rPr>
                <w:rFonts w:cstheme="minorHAnsi"/>
                <w:sz w:val="20"/>
                <w:szCs w:val="20"/>
              </w:rPr>
              <w:t>Lack of ownership of IPEd by individual editors</w:t>
            </w:r>
          </w:p>
          <w:p w:rsidR="00293A55" w:rsidRPr="00594B07" w:rsidRDefault="00293A55" w:rsidP="00594B07">
            <w:pPr>
              <w:pStyle w:val="ListParagraph"/>
              <w:numPr>
                <w:ilvl w:val="0"/>
                <w:numId w:val="7"/>
              </w:numPr>
              <w:spacing w:after="40"/>
              <w:ind w:left="284" w:hanging="284"/>
              <w:rPr>
                <w:rFonts w:cstheme="minorHAnsi"/>
                <w:sz w:val="20"/>
                <w:szCs w:val="20"/>
              </w:rPr>
            </w:pPr>
            <w:r w:rsidRPr="00594B07">
              <w:rPr>
                <w:rFonts w:cstheme="minorHAnsi"/>
                <w:sz w:val="20"/>
                <w:szCs w:val="20"/>
              </w:rPr>
              <w:t>Could be difficult to achieve other objectives (see below)</w:t>
            </w:r>
          </w:p>
          <w:p w:rsidR="00293A55" w:rsidRPr="00594B07" w:rsidRDefault="00293A55" w:rsidP="00594B07">
            <w:pPr>
              <w:pStyle w:val="ListParagraph"/>
              <w:numPr>
                <w:ilvl w:val="0"/>
                <w:numId w:val="7"/>
              </w:numPr>
              <w:spacing w:after="40"/>
              <w:ind w:left="284" w:hanging="284"/>
              <w:rPr>
                <w:rFonts w:cstheme="minorHAnsi"/>
                <w:sz w:val="20"/>
                <w:szCs w:val="20"/>
              </w:rPr>
            </w:pPr>
            <w:r w:rsidRPr="00594B07">
              <w:rPr>
                <w:rFonts w:cstheme="minorHAnsi"/>
                <w:sz w:val="20"/>
                <w:szCs w:val="20"/>
              </w:rPr>
              <w:t>Reliance on volunteers continues</w:t>
            </w:r>
          </w:p>
        </w:tc>
        <w:tc>
          <w:tcPr>
            <w:tcW w:w="4404" w:type="dxa"/>
          </w:tcPr>
          <w:p w:rsidR="00293A55" w:rsidRPr="00594B07" w:rsidRDefault="00293A55" w:rsidP="00293A55">
            <w:pPr>
              <w:spacing w:after="40"/>
              <w:rPr>
                <w:rFonts w:cstheme="minorHAnsi"/>
                <w:sz w:val="20"/>
                <w:szCs w:val="20"/>
              </w:rPr>
            </w:pPr>
            <w:r w:rsidRPr="00594B07">
              <w:rPr>
                <w:rFonts w:cstheme="minorHAnsi"/>
                <w:sz w:val="20"/>
                <w:szCs w:val="20"/>
              </w:rPr>
              <w:t>Current structure</w:t>
            </w:r>
          </w:p>
          <w:p w:rsidR="00293A55" w:rsidRPr="00594B07" w:rsidRDefault="00293A55" w:rsidP="00594B07">
            <w:pPr>
              <w:pStyle w:val="tablestyle"/>
              <w:numPr>
                <w:ilvl w:val="0"/>
                <w:numId w:val="7"/>
              </w:numPr>
              <w:ind w:left="284" w:hanging="284"/>
              <w:rPr>
                <w:rFonts w:eastAsia="Times New Roman"/>
                <w:color w:val="000000"/>
                <w:lang w:eastAsia="en-AU"/>
              </w:rPr>
            </w:pPr>
            <w:r w:rsidRPr="00594B07">
              <w:rPr>
                <w:rFonts w:eastAsia="Times New Roman"/>
                <w:color w:val="000000"/>
                <w:lang w:eastAsia="en-AU"/>
              </w:rPr>
              <w:t>No reorganisation required</w:t>
            </w:r>
          </w:p>
          <w:p w:rsidR="00293A55" w:rsidRPr="00594B07" w:rsidRDefault="00293A55" w:rsidP="00594B07">
            <w:pPr>
              <w:pStyle w:val="tablestyle"/>
              <w:numPr>
                <w:ilvl w:val="0"/>
                <w:numId w:val="7"/>
              </w:numPr>
              <w:ind w:left="284" w:hanging="284"/>
              <w:rPr>
                <w:rFonts w:eastAsia="Times New Roman"/>
                <w:lang w:eastAsia="en-AU"/>
              </w:rPr>
            </w:pPr>
            <w:r w:rsidRPr="00594B07">
              <w:rPr>
                <w:rFonts w:eastAsia="Times New Roman"/>
                <w:lang w:eastAsia="en-AU"/>
              </w:rPr>
              <w:t>Allows for some paid positions</w:t>
            </w:r>
          </w:p>
          <w:p w:rsidR="00293A55" w:rsidRPr="00594B07" w:rsidRDefault="00293A55" w:rsidP="00594B07">
            <w:pPr>
              <w:pStyle w:val="ListParagraph"/>
              <w:numPr>
                <w:ilvl w:val="0"/>
                <w:numId w:val="7"/>
              </w:numPr>
              <w:spacing w:after="40"/>
              <w:ind w:left="284" w:hanging="284"/>
              <w:rPr>
                <w:rFonts w:cstheme="minorHAnsi"/>
                <w:sz w:val="20"/>
                <w:szCs w:val="20"/>
              </w:rPr>
            </w:pPr>
            <w:r w:rsidRPr="00594B07">
              <w:rPr>
                <w:rFonts w:eastAsia="Times New Roman"/>
                <w:sz w:val="20"/>
                <w:szCs w:val="20"/>
                <w:lang w:eastAsia="en-AU"/>
              </w:rPr>
              <w:t>Ownership of state societies by members</w:t>
            </w:r>
          </w:p>
          <w:p w:rsidR="00293A55" w:rsidRPr="00594B07" w:rsidRDefault="00293A55" w:rsidP="00594B07">
            <w:pPr>
              <w:spacing w:after="40"/>
              <w:ind w:left="284" w:hanging="284"/>
              <w:rPr>
                <w:rFonts w:cstheme="minorHAnsi"/>
                <w:i/>
                <w:sz w:val="20"/>
                <w:szCs w:val="20"/>
              </w:rPr>
            </w:pPr>
            <w:r w:rsidRPr="00594B07">
              <w:rPr>
                <w:rFonts w:cstheme="minorHAnsi"/>
                <w:i/>
                <w:sz w:val="20"/>
                <w:szCs w:val="20"/>
              </w:rPr>
              <w:t>Issues:</w:t>
            </w:r>
          </w:p>
          <w:p w:rsidR="00293A55" w:rsidRPr="00594B07" w:rsidRDefault="00293A55" w:rsidP="00594B07">
            <w:pPr>
              <w:pStyle w:val="ListParagraph"/>
              <w:numPr>
                <w:ilvl w:val="0"/>
                <w:numId w:val="7"/>
              </w:numPr>
              <w:spacing w:after="40"/>
              <w:ind w:left="284" w:hanging="284"/>
              <w:rPr>
                <w:rFonts w:cstheme="minorHAnsi"/>
                <w:sz w:val="20"/>
                <w:szCs w:val="20"/>
              </w:rPr>
            </w:pPr>
            <w:r w:rsidRPr="00594B07">
              <w:rPr>
                <w:rFonts w:cstheme="minorHAnsi"/>
                <w:sz w:val="20"/>
                <w:szCs w:val="20"/>
              </w:rPr>
              <w:t>Societies</w:t>
            </w:r>
            <w:r w:rsidR="0042648D">
              <w:rPr>
                <w:rFonts w:cstheme="minorHAnsi"/>
                <w:sz w:val="20"/>
                <w:szCs w:val="20"/>
              </w:rPr>
              <w:t>’</w:t>
            </w:r>
            <w:r w:rsidRPr="00594B07">
              <w:rPr>
                <w:rFonts w:cstheme="minorHAnsi"/>
                <w:sz w:val="20"/>
                <w:szCs w:val="20"/>
              </w:rPr>
              <w:t xml:space="preserve"> capacity to pay</w:t>
            </w:r>
            <w:r w:rsidR="0042648D">
              <w:rPr>
                <w:rFonts w:cstheme="minorHAnsi"/>
                <w:sz w:val="20"/>
                <w:szCs w:val="20"/>
              </w:rPr>
              <w:t>, dependent on maintaining membership levels</w:t>
            </w:r>
          </w:p>
          <w:p w:rsidR="00293A55" w:rsidRPr="00594B07" w:rsidRDefault="00293A55" w:rsidP="00594B07">
            <w:pPr>
              <w:pStyle w:val="ListParagraph"/>
              <w:numPr>
                <w:ilvl w:val="0"/>
                <w:numId w:val="7"/>
              </w:numPr>
              <w:spacing w:after="40"/>
              <w:ind w:left="284" w:hanging="284"/>
              <w:rPr>
                <w:rFonts w:cstheme="minorHAnsi"/>
                <w:sz w:val="20"/>
                <w:szCs w:val="20"/>
              </w:rPr>
            </w:pPr>
            <w:r w:rsidRPr="00594B07">
              <w:rPr>
                <w:rFonts w:cstheme="minorHAnsi"/>
                <w:sz w:val="20"/>
                <w:szCs w:val="20"/>
              </w:rPr>
              <w:t>Lack of ownership of IPEd by individual editors</w:t>
            </w:r>
          </w:p>
        </w:tc>
        <w:tc>
          <w:tcPr>
            <w:tcW w:w="4404" w:type="dxa"/>
          </w:tcPr>
          <w:p w:rsidR="00293A55" w:rsidRDefault="00293A55" w:rsidP="00293A55">
            <w:pPr>
              <w:spacing w:after="40"/>
              <w:rPr>
                <w:rFonts w:cstheme="minorHAnsi"/>
                <w:sz w:val="20"/>
                <w:szCs w:val="20"/>
              </w:rPr>
            </w:pPr>
            <w:r>
              <w:rPr>
                <w:rFonts w:cstheme="minorHAnsi"/>
                <w:sz w:val="20"/>
                <w:szCs w:val="20"/>
              </w:rPr>
              <w:t>Significant change to a s</w:t>
            </w:r>
            <w:r w:rsidRPr="007F3B6C">
              <w:rPr>
                <w:rFonts w:cstheme="minorHAnsi"/>
                <w:sz w:val="20"/>
                <w:szCs w:val="20"/>
              </w:rPr>
              <w:t>ingle national body</w:t>
            </w:r>
            <w:r>
              <w:rPr>
                <w:rFonts w:cstheme="minorHAnsi"/>
                <w:sz w:val="20"/>
                <w:szCs w:val="20"/>
              </w:rPr>
              <w:t xml:space="preserve"> with individuals as direct members. Societies would become state/territory/regional branches</w:t>
            </w:r>
          </w:p>
          <w:p w:rsidR="00293A55" w:rsidRPr="00594B07" w:rsidRDefault="00293A55" w:rsidP="00293A55">
            <w:pPr>
              <w:spacing w:after="40"/>
              <w:rPr>
                <w:rFonts w:cstheme="minorHAnsi"/>
                <w:i/>
                <w:sz w:val="20"/>
                <w:szCs w:val="20"/>
              </w:rPr>
            </w:pPr>
            <w:r w:rsidRPr="00594B07">
              <w:rPr>
                <w:rFonts w:cstheme="minorHAnsi"/>
                <w:i/>
                <w:sz w:val="20"/>
                <w:szCs w:val="20"/>
              </w:rPr>
              <w:t>Issues:</w:t>
            </w:r>
          </w:p>
          <w:p w:rsidR="00293A55" w:rsidRDefault="00293A55" w:rsidP="00594B07">
            <w:pPr>
              <w:pStyle w:val="ListParagraph"/>
              <w:numPr>
                <w:ilvl w:val="0"/>
                <w:numId w:val="8"/>
              </w:numPr>
              <w:spacing w:after="40"/>
              <w:ind w:left="284" w:hanging="284"/>
              <w:rPr>
                <w:rFonts w:cstheme="minorHAnsi"/>
                <w:sz w:val="20"/>
                <w:szCs w:val="20"/>
              </w:rPr>
            </w:pPr>
            <w:r>
              <w:rPr>
                <w:rFonts w:cstheme="minorHAnsi"/>
                <w:sz w:val="20"/>
                <w:szCs w:val="20"/>
              </w:rPr>
              <w:t>Cost of reorganisation</w:t>
            </w:r>
          </w:p>
          <w:p w:rsidR="00293A55" w:rsidRDefault="00293A55" w:rsidP="00594B07">
            <w:pPr>
              <w:pStyle w:val="ListParagraph"/>
              <w:numPr>
                <w:ilvl w:val="0"/>
                <w:numId w:val="8"/>
              </w:numPr>
              <w:spacing w:after="40"/>
              <w:ind w:left="284" w:hanging="284"/>
              <w:rPr>
                <w:rFonts w:cstheme="minorHAnsi"/>
                <w:sz w:val="20"/>
                <w:szCs w:val="20"/>
              </w:rPr>
            </w:pPr>
            <w:r>
              <w:rPr>
                <w:rFonts w:cstheme="minorHAnsi"/>
                <w:sz w:val="20"/>
                <w:szCs w:val="20"/>
              </w:rPr>
              <w:t>Support of societies needed (as members of IPEd)</w:t>
            </w:r>
          </w:p>
          <w:p w:rsidR="00293A55" w:rsidRDefault="00293A55" w:rsidP="00594B07">
            <w:pPr>
              <w:pStyle w:val="ListParagraph"/>
              <w:numPr>
                <w:ilvl w:val="0"/>
                <w:numId w:val="8"/>
              </w:numPr>
              <w:spacing w:after="40"/>
              <w:ind w:left="284" w:hanging="284"/>
              <w:rPr>
                <w:rFonts w:cstheme="minorHAnsi"/>
                <w:sz w:val="20"/>
                <w:szCs w:val="20"/>
              </w:rPr>
            </w:pPr>
            <w:r>
              <w:rPr>
                <w:rFonts w:cstheme="minorHAnsi"/>
                <w:sz w:val="20"/>
                <w:szCs w:val="20"/>
              </w:rPr>
              <w:t>Societies will be asked to windup</w:t>
            </w:r>
          </w:p>
          <w:p w:rsidR="00293A55" w:rsidRDefault="00293A55" w:rsidP="00594B07">
            <w:pPr>
              <w:pStyle w:val="ListParagraph"/>
              <w:numPr>
                <w:ilvl w:val="0"/>
                <w:numId w:val="8"/>
              </w:numPr>
              <w:spacing w:after="40"/>
              <w:ind w:left="284" w:hanging="284"/>
              <w:rPr>
                <w:rFonts w:cstheme="minorHAnsi"/>
                <w:sz w:val="20"/>
                <w:szCs w:val="20"/>
              </w:rPr>
            </w:pPr>
            <w:r>
              <w:rPr>
                <w:rFonts w:cstheme="minorHAnsi"/>
                <w:sz w:val="20"/>
                <w:szCs w:val="20"/>
              </w:rPr>
              <w:t>Need for a well-planned transition</w:t>
            </w:r>
          </w:p>
          <w:p w:rsidR="00293A55" w:rsidRPr="00652D42" w:rsidRDefault="00293A55" w:rsidP="00594B07">
            <w:pPr>
              <w:pStyle w:val="ListParagraph"/>
              <w:numPr>
                <w:ilvl w:val="0"/>
                <w:numId w:val="8"/>
              </w:numPr>
              <w:spacing w:after="40"/>
              <w:ind w:left="284" w:hanging="284"/>
              <w:rPr>
                <w:rFonts w:cstheme="minorHAnsi"/>
                <w:sz w:val="20"/>
                <w:szCs w:val="20"/>
              </w:rPr>
            </w:pPr>
            <w:r>
              <w:rPr>
                <w:rFonts w:cstheme="minorHAnsi"/>
                <w:sz w:val="20"/>
                <w:szCs w:val="20"/>
              </w:rPr>
              <w:t>Ownership of national body by members</w:t>
            </w:r>
          </w:p>
        </w:tc>
      </w:tr>
      <w:tr w:rsidR="00293A55" w:rsidRPr="00F67F20">
        <w:tc>
          <w:tcPr>
            <w:tcW w:w="1668" w:type="dxa"/>
          </w:tcPr>
          <w:p w:rsidR="00293A55" w:rsidRPr="00F67F20" w:rsidRDefault="00293A55" w:rsidP="00293A55">
            <w:pPr>
              <w:spacing w:after="40"/>
              <w:rPr>
                <w:rFonts w:cstheme="minorHAnsi"/>
                <w:sz w:val="20"/>
                <w:szCs w:val="20"/>
              </w:rPr>
            </w:pPr>
            <w:r w:rsidRPr="00F67F20">
              <w:rPr>
                <w:rFonts w:cstheme="minorHAnsi"/>
                <w:sz w:val="20"/>
                <w:szCs w:val="20"/>
              </w:rPr>
              <w:t>Name</w:t>
            </w:r>
            <w:r>
              <w:rPr>
                <w:rFonts w:cstheme="minorHAnsi"/>
                <w:sz w:val="20"/>
                <w:szCs w:val="20"/>
              </w:rPr>
              <w:t xml:space="preserve"> (IPEd)</w:t>
            </w:r>
          </w:p>
        </w:tc>
        <w:tc>
          <w:tcPr>
            <w:tcW w:w="4403" w:type="dxa"/>
            <w:shd w:val="clear" w:color="auto" w:fill="FFFFFF" w:themeFill="background1"/>
          </w:tcPr>
          <w:p w:rsidR="00293A55" w:rsidRPr="00706675" w:rsidRDefault="005275D6" w:rsidP="005275D6">
            <w:pPr>
              <w:spacing w:after="40"/>
              <w:rPr>
                <w:rFonts w:cstheme="minorHAnsi"/>
                <w:sz w:val="20"/>
                <w:szCs w:val="20"/>
              </w:rPr>
            </w:pPr>
            <w:r>
              <w:rPr>
                <w:rFonts w:cstheme="minorHAnsi"/>
                <w:sz w:val="20"/>
                <w:szCs w:val="20"/>
              </w:rPr>
              <w:t>R</w:t>
            </w:r>
            <w:r w:rsidR="00293A55" w:rsidRPr="00706675">
              <w:rPr>
                <w:rFonts w:cstheme="minorHAnsi"/>
                <w:sz w:val="20"/>
                <w:szCs w:val="20"/>
              </w:rPr>
              <w:t xml:space="preserve">emain as </w:t>
            </w:r>
            <w:r w:rsidR="00293A55">
              <w:rPr>
                <w:rFonts w:cstheme="minorHAnsi"/>
                <w:sz w:val="20"/>
                <w:szCs w:val="20"/>
              </w:rPr>
              <w:t>IPEd</w:t>
            </w:r>
            <w:r w:rsidR="00293A55" w:rsidRPr="00706675">
              <w:rPr>
                <w:rFonts w:cstheme="minorHAnsi"/>
                <w:sz w:val="20"/>
                <w:szCs w:val="20"/>
              </w:rPr>
              <w:t xml:space="preserve"> or </w:t>
            </w:r>
            <w:r>
              <w:rPr>
                <w:rFonts w:cstheme="minorHAnsi"/>
                <w:sz w:val="20"/>
                <w:szCs w:val="20"/>
              </w:rPr>
              <w:t>change</w:t>
            </w:r>
            <w:r w:rsidR="00293A55" w:rsidRPr="00706675">
              <w:rPr>
                <w:rFonts w:cstheme="minorHAnsi"/>
                <w:sz w:val="20"/>
                <w:szCs w:val="20"/>
              </w:rPr>
              <w:t xml:space="preserve">, </w:t>
            </w:r>
            <w:r>
              <w:rPr>
                <w:rFonts w:cstheme="minorHAnsi"/>
                <w:sz w:val="20"/>
                <w:szCs w:val="20"/>
              </w:rPr>
              <w:t>e.g.</w:t>
            </w:r>
            <w:r w:rsidR="00293A55" w:rsidRPr="00706675">
              <w:rPr>
                <w:rFonts w:cstheme="minorHAnsi"/>
                <w:sz w:val="20"/>
                <w:szCs w:val="20"/>
              </w:rPr>
              <w:t xml:space="preserve"> Editors Australia</w:t>
            </w:r>
          </w:p>
        </w:tc>
        <w:tc>
          <w:tcPr>
            <w:tcW w:w="4404" w:type="dxa"/>
            <w:shd w:val="clear" w:color="auto" w:fill="FFFFFF" w:themeFill="background1"/>
          </w:tcPr>
          <w:p w:rsidR="00293A55" w:rsidRPr="00706675" w:rsidRDefault="005275D6" w:rsidP="005275D6">
            <w:pPr>
              <w:spacing w:after="40"/>
              <w:rPr>
                <w:rFonts w:cstheme="minorHAnsi"/>
                <w:sz w:val="20"/>
                <w:szCs w:val="20"/>
              </w:rPr>
            </w:pPr>
            <w:r>
              <w:rPr>
                <w:rFonts w:cstheme="minorHAnsi"/>
                <w:sz w:val="20"/>
                <w:szCs w:val="20"/>
              </w:rPr>
              <w:t>R</w:t>
            </w:r>
            <w:r w:rsidRPr="00706675">
              <w:rPr>
                <w:rFonts w:cstheme="minorHAnsi"/>
                <w:sz w:val="20"/>
                <w:szCs w:val="20"/>
              </w:rPr>
              <w:t xml:space="preserve">emain as </w:t>
            </w:r>
            <w:r>
              <w:rPr>
                <w:rFonts w:cstheme="minorHAnsi"/>
                <w:sz w:val="20"/>
                <w:szCs w:val="20"/>
              </w:rPr>
              <w:t>IPEd</w:t>
            </w:r>
            <w:r w:rsidRPr="00706675">
              <w:rPr>
                <w:rFonts w:cstheme="minorHAnsi"/>
                <w:sz w:val="20"/>
                <w:szCs w:val="20"/>
              </w:rPr>
              <w:t xml:space="preserve"> or </w:t>
            </w:r>
            <w:r>
              <w:rPr>
                <w:rFonts w:cstheme="minorHAnsi"/>
                <w:sz w:val="20"/>
                <w:szCs w:val="20"/>
              </w:rPr>
              <w:t>change</w:t>
            </w:r>
            <w:r w:rsidRPr="00706675">
              <w:rPr>
                <w:rFonts w:cstheme="minorHAnsi"/>
                <w:sz w:val="20"/>
                <w:szCs w:val="20"/>
              </w:rPr>
              <w:t xml:space="preserve">, </w:t>
            </w:r>
            <w:r>
              <w:rPr>
                <w:rFonts w:cstheme="minorHAnsi"/>
                <w:sz w:val="20"/>
                <w:szCs w:val="20"/>
              </w:rPr>
              <w:t>e.g.</w:t>
            </w:r>
            <w:r w:rsidRPr="00706675">
              <w:rPr>
                <w:rFonts w:cstheme="minorHAnsi"/>
                <w:sz w:val="20"/>
                <w:szCs w:val="20"/>
              </w:rPr>
              <w:t xml:space="preserve"> Editors Australia</w:t>
            </w:r>
          </w:p>
        </w:tc>
        <w:tc>
          <w:tcPr>
            <w:tcW w:w="4404" w:type="dxa"/>
            <w:shd w:val="clear" w:color="auto" w:fill="FFFFFF" w:themeFill="background1"/>
          </w:tcPr>
          <w:p w:rsidR="00293A55" w:rsidRPr="00706675" w:rsidRDefault="005275D6" w:rsidP="0031688C">
            <w:pPr>
              <w:spacing w:after="40"/>
              <w:rPr>
                <w:rFonts w:cstheme="minorHAnsi"/>
                <w:sz w:val="20"/>
                <w:szCs w:val="20"/>
              </w:rPr>
            </w:pPr>
            <w:r>
              <w:rPr>
                <w:rFonts w:cstheme="minorHAnsi"/>
                <w:sz w:val="20"/>
                <w:szCs w:val="20"/>
              </w:rPr>
              <w:t>R</w:t>
            </w:r>
            <w:r w:rsidRPr="00706675">
              <w:rPr>
                <w:rFonts w:cstheme="minorHAnsi"/>
                <w:sz w:val="20"/>
                <w:szCs w:val="20"/>
              </w:rPr>
              <w:t xml:space="preserve">emain as </w:t>
            </w:r>
            <w:r>
              <w:rPr>
                <w:rFonts w:cstheme="minorHAnsi"/>
                <w:sz w:val="20"/>
                <w:szCs w:val="20"/>
              </w:rPr>
              <w:t>IPEd</w:t>
            </w:r>
            <w:r w:rsidRPr="00706675">
              <w:rPr>
                <w:rFonts w:cstheme="minorHAnsi"/>
                <w:sz w:val="20"/>
                <w:szCs w:val="20"/>
              </w:rPr>
              <w:t xml:space="preserve"> or </w:t>
            </w:r>
            <w:r>
              <w:rPr>
                <w:rFonts w:cstheme="minorHAnsi"/>
                <w:sz w:val="20"/>
                <w:szCs w:val="20"/>
              </w:rPr>
              <w:t>change</w:t>
            </w:r>
            <w:r w:rsidRPr="00706675">
              <w:rPr>
                <w:rFonts w:cstheme="minorHAnsi"/>
                <w:sz w:val="20"/>
                <w:szCs w:val="20"/>
              </w:rPr>
              <w:t xml:space="preserve">, </w:t>
            </w:r>
            <w:r>
              <w:rPr>
                <w:rFonts w:cstheme="minorHAnsi"/>
                <w:sz w:val="20"/>
                <w:szCs w:val="20"/>
              </w:rPr>
              <w:t>e.g.</w:t>
            </w:r>
            <w:r w:rsidRPr="00706675">
              <w:rPr>
                <w:rFonts w:cstheme="minorHAnsi"/>
                <w:sz w:val="20"/>
                <w:szCs w:val="20"/>
              </w:rPr>
              <w:t xml:space="preserve"> Editors Australia</w:t>
            </w:r>
          </w:p>
        </w:tc>
      </w:tr>
      <w:tr w:rsidR="00293A55" w:rsidRPr="007E0F55">
        <w:tc>
          <w:tcPr>
            <w:tcW w:w="1668" w:type="dxa"/>
          </w:tcPr>
          <w:p w:rsidR="00293A55" w:rsidRPr="007E0F55" w:rsidRDefault="00293A55" w:rsidP="00293A55">
            <w:pPr>
              <w:spacing w:after="40"/>
              <w:rPr>
                <w:rFonts w:cstheme="minorHAnsi"/>
                <w:sz w:val="20"/>
                <w:szCs w:val="20"/>
              </w:rPr>
            </w:pPr>
            <w:r w:rsidRPr="007E0F55">
              <w:rPr>
                <w:rFonts w:cstheme="minorHAnsi"/>
                <w:sz w:val="20"/>
                <w:szCs w:val="20"/>
              </w:rPr>
              <w:t>Name (societies)</w:t>
            </w:r>
          </w:p>
        </w:tc>
        <w:tc>
          <w:tcPr>
            <w:tcW w:w="4403" w:type="dxa"/>
          </w:tcPr>
          <w:p w:rsidR="00293A55" w:rsidRPr="007E0F55" w:rsidRDefault="00293A55" w:rsidP="0042648D">
            <w:pPr>
              <w:spacing w:after="40"/>
              <w:rPr>
                <w:rFonts w:cstheme="minorHAnsi"/>
                <w:sz w:val="20"/>
                <w:szCs w:val="20"/>
              </w:rPr>
            </w:pPr>
            <w:r w:rsidRPr="007E0F55">
              <w:rPr>
                <w:rFonts w:cstheme="minorHAnsi"/>
                <w:sz w:val="20"/>
                <w:szCs w:val="20"/>
              </w:rPr>
              <w:t xml:space="preserve">Societies keep their names, but </w:t>
            </w:r>
            <w:r w:rsidR="0042648D">
              <w:rPr>
                <w:rFonts w:cstheme="minorHAnsi"/>
                <w:sz w:val="20"/>
                <w:szCs w:val="20"/>
              </w:rPr>
              <w:t>potential</w:t>
            </w:r>
            <w:r w:rsidRPr="007E0F55">
              <w:rPr>
                <w:rFonts w:cstheme="minorHAnsi"/>
                <w:sz w:val="20"/>
                <w:szCs w:val="20"/>
              </w:rPr>
              <w:t xml:space="preserve"> </w:t>
            </w:r>
            <w:r w:rsidR="004A60A7">
              <w:rPr>
                <w:rFonts w:cstheme="minorHAnsi"/>
                <w:sz w:val="20"/>
                <w:szCs w:val="20"/>
              </w:rPr>
              <w:t xml:space="preserve">to </w:t>
            </w:r>
            <w:r w:rsidRPr="007E0F55">
              <w:rPr>
                <w:rFonts w:cstheme="minorHAnsi"/>
                <w:sz w:val="20"/>
                <w:szCs w:val="20"/>
              </w:rPr>
              <w:t xml:space="preserve">change, </w:t>
            </w:r>
            <w:r w:rsidR="005275D6">
              <w:rPr>
                <w:rFonts w:cstheme="minorHAnsi"/>
                <w:sz w:val="20"/>
                <w:szCs w:val="20"/>
              </w:rPr>
              <w:t>e.g.</w:t>
            </w:r>
            <w:r w:rsidRPr="007E0F55">
              <w:rPr>
                <w:rFonts w:cstheme="minorHAnsi"/>
                <w:sz w:val="20"/>
                <w:szCs w:val="20"/>
              </w:rPr>
              <w:t xml:space="preserve"> Editors Australia (VIC)</w:t>
            </w:r>
          </w:p>
        </w:tc>
        <w:tc>
          <w:tcPr>
            <w:tcW w:w="4404" w:type="dxa"/>
          </w:tcPr>
          <w:p w:rsidR="00293A55" w:rsidRPr="007E0F55" w:rsidRDefault="00293A55" w:rsidP="0042648D">
            <w:pPr>
              <w:pStyle w:val="ColorfulList-Accent11"/>
              <w:numPr>
                <w:ilvl w:val="0"/>
                <w:numId w:val="0"/>
              </w:numPr>
              <w:spacing w:before="0" w:after="40"/>
              <w:contextualSpacing w:val="0"/>
              <w:rPr>
                <w:rFonts w:asciiTheme="minorHAnsi" w:hAnsiTheme="minorHAnsi" w:cstheme="minorHAnsi"/>
                <w:sz w:val="20"/>
                <w:szCs w:val="20"/>
              </w:rPr>
            </w:pPr>
            <w:r w:rsidRPr="007E0F55">
              <w:rPr>
                <w:rFonts w:asciiTheme="minorHAnsi" w:hAnsiTheme="minorHAnsi" w:cstheme="minorHAnsi"/>
                <w:sz w:val="20"/>
                <w:szCs w:val="20"/>
              </w:rPr>
              <w:t xml:space="preserve">Societies keep their names, but </w:t>
            </w:r>
            <w:r w:rsidR="0042648D">
              <w:rPr>
                <w:rFonts w:asciiTheme="minorHAnsi" w:hAnsiTheme="minorHAnsi" w:cstheme="minorHAnsi"/>
                <w:sz w:val="20"/>
                <w:szCs w:val="20"/>
              </w:rPr>
              <w:t>potential to</w:t>
            </w:r>
            <w:r w:rsidRPr="007E0F55">
              <w:rPr>
                <w:rFonts w:asciiTheme="minorHAnsi" w:hAnsiTheme="minorHAnsi" w:cstheme="minorHAnsi"/>
                <w:sz w:val="20"/>
                <w:szCs w:val="20"/>
              </w:rPr>
              <w:t xml:space="preserve"> change, </w:t>
            </w:r>
            <w:r w:rsidR="005275D6">
              <w:rPr>
                <w:rFonts w:asciiTheme="minorHAnsi" w:hAnsiTheme="minorHAnsi" w:cstheme="minorHAnsi"/>
                <w:sz w:val="20"/>
                <w:szCs w:val="20"/>
              </w:rPr>
              <w:t>e.g.</w:t>
            </w:r>
            <w:r w:rsidRPr="007E0F55">
              <w:rPr>
                <w:rFonts w:asciiTheme="minorHAnsi" w:hAnsiTheme="minorHAnsi" w:cstheme="minorHAnsi"/>
                <w:sz w:val="20"/>
                <w:szCs w:val="20"/>
              </w:rPr>
              <w:t xml:space="preserve"> Editors Australia (VIC)</w:t>
            </w:r>
          </w:p>
        </w:tc>
        <w:tc>
          <w:tcPr>
            <w:tcW w:w="4404" w:type="dxa"/>
          </w:tcPr>
          <w:p w:rsidR="00293A55" w:rsidRPr="007E0F55" w:rsidRDefault="00293A55" w:rsidP="0031688C">
            <w:pPr>
              <w:pStyle w:val="ColorfulList-Accent11"/>
              <w:numPr>
                <w:ilvl w:val="0"/>
                <w:numId w:val="0"/>
              </w:numPr>
              <w:spacing w:before="0" w:after="40"/>
              <w:contextualSpacing w:val="0"/>
              <w:rPr>
                <w:rFonts w:asciiTheme="minorHAnsi" w:hAnsiTheme="minorHAnsi" w:cstheme="minorHAnsi"/>
                <w:sz w:val="20"/>
                <w:szCs w:val="20"/>
              </w:rPr>
            </w:pPr>
            <w:r w:rsidRPr="007E0F55">
              <w:rPr>
                <w:rFonts w:asciiTheme="minorHAnsi" w:hAnsiTheme="minorHAnsi" w:cstheme="minorHAnsi"/>
                <w:sz w:val="20"/>
                <w:szCs w:val="20"/>
              </w:rPr>
              <w:t xml:space="preserve">Societies’ names disappear but regions identified in branch names, </w:t>
            </w:r>
            <w:r w:rsidR="005275D6">
              <w:rPr>
                <w:rFonts w:asciiTheme="minorHAnsi" w:hAnsiTheme="minorHAnsi" w:cstheme="minorHAnsi"/>
                <w:sz w:val="20"/>
                <w:szCs w:val="20"/>
              </w:rPr>
              <w:t>e.g.</w:t>
            </w:r>
            <w:r w:rsidRPr="007E0F55">
              <w:rPr>
                <w:rFonts w:asciiTheme="minorHAnsi" w:hAnsiTheme="minorHAnsi" w:cstheme="minorHAnsi"/>
                <w:sz w:val="20"/>
                <w:szCs w:val="20"/>
              </w:rPr>
              <w:t xml:space="preserve"> Editors Australia (</w:t>
            </w:r>
            <w:r w:rsidR="005275D6">
              <w:rPr>
                <w:rFonts w:asciiTheme="minorHAnsi" w:hAnsiTheme="minorHAnsi" w:cstheme="minorHAnsi"/>
                <w:sz w:val="20"/>
                <w:szCs w:val="20"/>
              </w:rPr>
              <w:t>Vic</w:t>
            </w:r>
            <w:r w:rsidRPr="007E0F55">
              <w:rPr>
                <w:rFonts w:asciiTheme="minorHAnsi" w:hAnsiTheme="minorHAnsi" w:cstheme="minorHAnsi"/>
                <w:sz w:val="20"/>
                <w:szCs w:val="20"/>
              </w:rPr>
              <w:t>)</w:t>
            </w:r>
            <w:r w:rsidR="005275D6">
              <w:rPr>
                <w:rFonts w:asciiTheme="minorHAnsi" w:hAnsiTheme="minorHAnsi" w:cstheme="minorHAnsi"/>
                <w:sz w:val="20"/>
                <w:szCs w:val="20"/>
              </w:rPr>
              <w:t xml:space="preserve"> </w:t>
            </w:r>
          </w:p>
        </w:tc>
      </w:tr>
      <w:tr w:rsidR="00250101" w:rsidRPr="00F67F20">
        <w:tc>
          <w:tcPr>
            <w:tcW w:w="1668" w:type="dxa"/>
          </w:tcPr>
          <w:p w:rsidR="00250101" w:rsidRPr="00F67F20" w:rsidRDefault="00250101" w:rsidP="00310B60">
            <w:pPr>
              <w:spacing w:after="40"/>
              <w:rPr>
                <w:rFonts w:cstheme="minorHAnsi"/>
                <w:sz w:val="20"/>
                <w:szCs w:val="20"/>
              </w:rPr>
            </w:pPr>
            <w:r>
              <w:rPr>
                <w:rFonts w:cstheme="minorHAnsi"/>
                <w:sz w:val="20"/>
                <w:szCs w:val="20"/>
              </w:rPr>
              <w:t>Accreditation</w:t>
            </w:r>
          </w:p>
        </w:tc>
        <w:tc>
          <w:tcPr>
            <w:tcW w:w="4403" w:type="dxa"/>
          </w:tcPr>
          <w:p w:rsidR="00250101" w:rsidRDefault="00250101" w:rsidP="00310B60">
            <w:pPr>
              <w:spacing w:after="40"/>
              <w:rPr>
                <w:rFonts w:cstheme="minorHAnsi"/>
                <w:sz w:val="20"/>
                <w:szCs w:val="20"/>
              </w:rPr>
            </w:pPr>
            <w:r>
              <w:rPr>
                <w:rFonts w:cstheme="minorHAnsi"/>
                <w:sz w:val="20"/>
                <w:szCs w:val="20"/>
              </w:rPr>
              <w:t>Accreditation scheme managed by IPEd.</w:t>
            </w:r>
          </w:p>
          <w:p w:rsidR="00250101" w:rsidRPr="00F67F20" w:rsidRDefault="00250101" w:rsidP="00310B60">
            <w:pPr>
              <w:spacing w:after="40"/>
              <w:rPr>
                <w:rFonts w:cstheme="minorHAnsi"/>
                <w:sz w:val="20"/>
                <w:szCs w:val="20"/>
              </w:rPr>
            </w:pPr>
            <w:r>
              <w:rPr>
                <w:rFonts w:cstheme="minorHAnsi"/>
                <w:sz w:val="20"/>
                <w:szCs w:val="20"/>
              </w:rPr>
              <w:t>Its future is in doubt due to resourcing issues</w:t>
            </w:r>
          </w:p>
        </w:tc>
        <w:tc>
          <w:tcPr>
            <w:tcW w:w="4404" w:type="dxa"/>
          </w:tcPr>
          <w:p w:rsidR="00250101" w:rsidRDefault="00250101" w:rsidP="00310B60">
            <w:pPr>
              <w:spacing w:after="40"/>
              <w:rPr>
                <w:rFonts w:cstheme="minorHAnsi"/>
                <w:sz w:val="20"/>
                <w:szCs w:val="20"/>
              </w:rPr>
            </w:pPr>
            <w:r>
              <w:rPr>
                <w:rFonts w:cstheme="minorHAnsi"/>
                <w:sz w:val="20"/>
                <w:szCs w:val="20"/>
              </w:rPr>
              <w:t xml:space="preserve">Accreditation scheme managed by IPEd </w:t>
            </w:r>
          </w:p>
          <w:p w:rsidR="00250101" w:rsidRPr="00F67F20" w:rsidRDefault="00250101" w:rsidP="00310B60">
            <w:pPr>
              <w:spacing w:after="40"/>
              <w:rPr>
                <w:rFonts w:cstheme="minorHAnsi"/>
                <w:sz w:val="20"/>
                <w:szCs w:val="20"/>
              </w:rPr>
            </w:pPr>
            <w:r>
              <w:rPr>
                <w:rFonts w:cstheme="minorHAnsi"/>
                <w:sz w:val="20"/>
                <w:szCs w:val="20"/>
              </w:rPr>
              <w:t>Increased fees give sufficient resources for accreditation to be further developed and promoted</w:t>
            </w:r>
          </w:p>
        </w:tc>
        <w:tc>
          <w:tcPr>
            <w:tcW w:w="4404" w:type="dxa"/>
          </w:tcPr>
          <w:p w:rsidR="00250101" w:rsidRDefault="00250101" w:rsidP="00310B60">
            <w:pPr>
              <w:spacing w:after="40"/>
              <w:rPr>
                <w:rFonts w:cstheme="minorHAnsi"/>
                <w:sz w:val="20"/>
                <w:szCs w:val="20"/>
              </w:rPr>
            </w:pPr>
            <w:r>
              <w:rPr>
                <w:rFonts w:cstheme="minorHAnsi"/>
                <w:sz w:val="20"/>
                <w:szCs w:val="20"/>
              </w:rPr>
              <w:t xml:space="preserve">Accreditation scheme managed by IPEd </w:t>
            </w:r>
          </w:p>
          <w:p w:rsidR="00250101" w:rsidRPr="00F67F20" w:rsidRDefault="00250101" w:rsidP="00310B60">
            <w:pPr>
              <w:spacing w:after="40"/>
              <w:rPr>
                <w:rFonts w:cstheme="minorHAnsi"/>
                <w:sz w:val="20"/>
                <w:szCs w:val="20"/>
              </w:rPr>
            </w:pPr>
            <w:r>
              <w:rPr>
                <w:rFonts w:cstheme="minorHAnsi"/>
                <w:sz w:val="20"/>
                <w:szCs w:val="20"/>
              </w:rPr>
              <w:t>Increased fees give sufficient resources for accreditation to be further developed and promoted</w:t>
            </w:r>
          </w:p>
        </w:tc>
      </w:tr>
      <w:tr w:rsidR="00250101" w:rsidRPr="00F67F20">
        <w:tc>
          <w:tcPr>
            <w:tcW w:w="1668" w:type="dxa"/>
          </w:tcPr>
          <w:p w:rsidR="00250101" w:rsidRPr="00E47577" w:rsidRDefault="00250101" w:rsidP="00310B60">
            <w:pPr>
              <w:pStyle w:val="ColorfulList-Accent11"/>
              <w:numPr>
                <w:ilvl w:val="0"/>
                <w:numId w:val="0"/>
              </w:numPr>
              <w:spacing w:before="0" w:after="40"/>
              <w:contextualSpacing w:val="0"/>
              <w:rPr>
                <w:rFonts w:asciiTheme="minorHAnsi" w:hAnsiTheme="minorHAnsi" w:cstheme="minorHAnsi"/>
                <w:sz w:val="20"/>
                <w:szCs w:val="20"/>
              </w:rPr>
            </w:pPr>
            <w:r w:rsidRPr="004556AF">
              <w:rPr>
                <w:rFonts w:ascii="Calibri" w:hAnsi="Calibri" w:cs="Calibri"/>
                <w:i/>
                <w:sz w:val="20"/>
                <w:szCs w:val="20"/>
              </w:rPr>
              <w:t>Australian Standards for Editing Practice</w:t>
            </w:r>
            <w:r>
              <w:rPr>
                <w:rFonts w:ascii="Calibri" w:hAnsi="Calibri" w:cs="Calibri"/>
                <w:sz w:val="20"/>
                <w:szCs w:val="20"/>
              </w:rPr>
              <w:t xml:space="preserve"> (A</w:t>
            </w:r>
            <w:r w:rsidRPr="005A328B">
              <w:rPr>
                <w:rFonts w:ascii="Calibri" w:hAnsi="Calibri" w:cs="Calibri"/>
                <w:sz w:val="20"/>
                <w:szCs w:val="20"/>
              </w:rPr>
              <w:t>SEP</w:t>
            </w:r>
            <w:r>
              <w:rPr>
                <w:rFonts w:ascii="Calibri" w:hAnsi="Calibri" w:cs="Calibri"/>
                <w:sz w:val="20"/>
                <w:szCs w:val="20"/>
              </w:rPr>
              <w:t>)</w:t>
            </w:r>
          </w:p>
        </w:tc>
        <w:tc>
          <w:tcPr>
            <w:tcW w:w="4403" w:type="dxa"/>
          </w:tcPr>
          <w:p w:rsidR="00250101" w:rsidRDefault="00250101" w:rsidP="00310B60">
            <w:pPr>
              <w:spacing w:after="40"/>
              <w:rPr>
                <w:rFonts w:cstheme="minorHAnsi"/>
                <w:sz w:val="20"/>
                <w:szCs w:val="20"/>
              </w:rPr>
            </w:pPr>
            <w:r>
              <w:rPr>
                <w:rFonts w:cstheme="minorHAnsi"/>
                <w:sz w:val="20"/>
                <w:szCs w:val="20"/>
              </w:rPr>
              <w:t>Currently managed by IPEd</w:t>
            </w:r>
          </w:p>
          <w:p w:rsidR="00250101" w:rsidRDefault="00250101" w:rsidP="00310B60">
            <w:pPr>
              <w:spacing w:after="40"/>
              <w:rPr>
                <w:rFonts w:cstheme="minorHAnsi"/>
                <w:sz w:val="20"/>
                <w:szCs w:val="20"/>
              </w:rPr>
            </w:pPr>
            <w:r>
              <w:rPr>
                <w:rFonts w:cstheme="minorHAnsi"/>
                <w:sz w:val="20"/>
                <w:szCs w:val="20"/>
              </w:rPr>
              <w:t>Lack of resources has led to delays in revisions</w:t>
            </w:r>
          </w:p>
        </w:tc>
        <w:tc>
          <w:tcPr>
            <w:tcW w:w="4404" w:type="dxa"/>
          </w:tcPr>
          <w:p w:rsidR="00250101" w:rsidRDefault="00250101" w:rsidP="00310B60">
            <w:pPr>
              <w:spacing w:after="40"/>
              <w:rPr>
                <w:rFonts w:cstheme="minorHAnsi"/>
                <w:sz w:val="20"/>
                <w:szCs w:val="20"/>
              </w:rPr>
            </w:pPr>
            <w:r>
              <w:rPr>
                <w:rFonts w:cstheme="minorHAnsi"/>
                <w:sz w:val="20"/>
                <w:szCs w:val="20"/>
              </w:rPr>
              <w:t>Currently managed by IPEd</w:t>
            </w:r>
          </w:p>
          <w:p w:rsidR="00250101" w:rsidRDefault="00250101" w:rsidP="00310B60">
            <w:pPr>
              <w:spacing w:after="40"/>
              <w:rPr>
                <w:rFonts w:cstheme="minorHAnsi"/>
                <w:sz w:val="20"/>
                <w:szCs w:val="20"/>
              </w:rPr>
            </w:pPr>
            <w:r>
              <w:rPr>
                <w:rFonts w:cstheme="minorHAnsi"/>
                <w:sz w:val="20"/>
                <w:szCs w:val="20"/>
              </w:rPr>
              <w:t>Increased resourcing is expected to deliver more timely revisions</w:t>
            </w:r>
          </w:p>
        </w:tc>
        <w:tc>
          <w:tcPr>
            <w:tcW w:w="4404" w:type="dxa"/>
          </w:tcPr>
          <w:p w:rsidR="00250101" w:rsidRDefault="00250101" w:rsidP="00310B60">
            <w:pPr>
              <w:spacing w:after="40"/>
              <w:rPr>
                <w:rFonts w:cstheme="minorHAnsi"/>
                <w:sz w:val="20"/>
                <w:szCs w:val="20"/>
              </w:rPr>
            </w:pPr>
            <w:r>
              <w:rPr>
                <w:rFonts w:cstheme="minorHAnsi"/>
                <w:sz w:val="20"/>
                <w:szCs w:val="20"/>
              </w:rPr>
              <w:t>Currently managed by IPEd</w:t>
            </w:r>
          </w:p>
          <w:p w:rsidR="00250101" w:rsidRDefault="00250101" w:rsidP="00310B60">
            <w:pPr>
              <w:spacing w:after="40"/>
              <w:rPr>
                <w:rFonts w:cstheme="minorHAnsi"/>
                <w:sz w:val="20"/>
                <w:szCs w:val="20"/>
              </w:rPr>
            </w:pPr>
            <w:r>
              <w:rPr>
                <w:rFonts w:cstheme="minorHAnsi"/>
                <w:sz w:val="20"/>
                <w:szCs w:val="20"/>
              </w:rPr>
              <w:t>Increased resourcing is expected to deliver more timely revisions</w:t>
            </w:r>
          </w:p>
        </w:tc>
      </w:tr>
    </w:tbl>
    <w:p w:rsidR="004556AF" w:rsidRDefault="004556AF">
      <w:r>
        <w:br w:type="page"/>
      </w:r>
    </w:p>
    <w:p w:rsidR="00A73585" w:rsidRPr="00A73585" w:rsidRDefault="00A73585" w:rsidP="00A73585">
      <w:pPr>
        <w:rPr>
          <w:rFonts w:asciiTheme="majorHAnsi" w:hAnsiTheme="majorHAnsi"/>
          <w:b/>
          <w:i/>
          <w:color w:val="4F81BD" w:themeColor="accent1"/>
          <w:sz w:val="24"/>
          <w:szCs w:val="24"/>
        </w:rPr>
      </w:pPr>
      <w:r w:rsidRPr="00A73585">
        <w:rPr>
          <w:rFonts w:asciiTheme="majorHAnsi" w:hAnsiTheme="majorHAnsi"/>
          <w:b/>
          <w:i/>
          <w:color w:val="4F81BD" w:themeColor="accent1"/>
          <w:sz w:val="24"/>
          <w:szCs w:val="24"/>
        </w:rPr>
        <w:lastRenderedPageBreak/>
        <w:t>Table 1 (continued)</w:t>
      </w:r>
    </w:p>
    <w:tbl>
      <w:tblPr>
        <w:tblStyle w:val="TableGrid"/>
        <w:tblW w:w="14879" w:type="dxa"/>
        <w:tblLook w:val="04A0" w:firstRow="1" w:lastRow="0" w:firstColumn="1" w:lastColumn="0" w:noHBand="0" w:noVBand="1"/>
      </w:tblPr>
      <w:tblGrid>
        <w:gridCol w:w="1668"/>
        <w:gridCol w:w="4403"/>
        <w:gridCol w:w="4404"/>
        <w:gridCol w:w="4404"/>
      </w:tblGrid>
      <w:tr w:rsidR="004556AF" w:rsidRPr="002B2818">
        <w:tc>
          <w:tcPr>
            <w:tcW w:w="1668" w:type="dxa"/>
            <w:shd w:val="clear" w:color="auto" w:fill="DBE5F1" w:themeFill="accent1" w:themeFillTint="33"/>
          </w:tcPr>
          <w:p w:rsidR="004556AF" w:rsidRPr="002B2818" w:rsidRDefault="004556AF" w:rsidP="00310B60">
            <w:pPr>
              <w:spacing w:after="40"/>
              <w:rPr>
                <w:rFonts w:cstheme="minorHAnsi"/>
                <w:b/>
                <w:sz w:val="24"/>
                <w:szCs w:val="24"/>
              </w:rPr>
            </w:pPr>
            <w:r w:rsidRPr="002B2818">
              <w:rPr>
                <w:rFonts w:cstheme="minorHAnsi"/>
                <w:b/>
                <w:sz w:val="24"/>
                <w:szCs w:val="24"/>
              </w:rPr>
              <w:t>Feature</w:t>
            </w:r>
          </w:p>
        </w:tc>
        <w:tc>
          <w:tcPr>
            <w:tcW w:w="4403" w:type="dxa"/>
            <w:shd w:val="clear" w:color="auto" w:fill="DBE5F1" w:themeFill="accent1" w:themeFillTint="33"/>
          </w:tcPr>
          <w:p w:rsidR="004556AF" w:rsidRPr="002B2818" w:rsidRDefault="004556AF" w:rsidP="00310B60">
            <w:pPr>
              <w:spacing w:after="40"/>
              <w:rPr>
                <w:rFonts w:cstheme="minorHAnsi"/>
                <w:b/>
                <w:sz w:val="24"/>
                <w:szCs w:val="24"/>
              </w:rPr>
            </w:pPr>
            <w:r w:rsidRPr="002B2818">
              <w:rPr>
                <w:rFonts w:cstheme="minorHAnsi"/>
                <w:b/>
                <w:sz w:val="24"/>
                <w:szCs w:val="24"/>
              </w:rPr>
              <w:t>IPEd as is (fees unchanged)</w:t>
            </w:r>
          </w:p>
        </w:tc>
        <w:tc>
          <w:tcPr>
            <w:tcW w:w="4404" w:type="dxa"/>
            <w:shd w:val="clear" w:color="auto" w:fill="DBE5F1" w:themeFill="accent1" w:themeFillTint="33"/>
          </w:tcPr>
          <w:p w:rsidR="004556AF" w:rsidRPr="002B2818" w:rsidRDefault="004556AF" w:rsidP="00310B60">
            <w:pPr>
              <w:spacing w:after="40"/>
              <w:rPr>
                <w:rFonts w:cstheme="minorHAnsi"/>
                <w:b/>
                <w:sz w:val="24"/>
                <w:szCs w:val="24"/>
              </w:rPr>
            </w:pPr>
            <w:r w:rsidRPr="002B2818">
              <w:rPr>
                <w:rFonts w:cstheme="minorHAnsi"/>
                <w:b/>
                <w:sz w:val="24"/>
                <w:szCs w:val="24"/>
              </w:rPr>
              <w:t>IPEd as is with increased funding (IFM)</w:t>
            </w:r>
          </w:p>
        </w:tc>
        <w:tc>
          <w:tcPr>
            <w:tcW w:w="4404" w:type="dxa"/>
            <w:shd w:val="clear" w:color="auto" w:fill="DBE5F1" w:themeFill="accent1" w:themeFillTint="33"/>
          </w:tcPr>
          <w:p w:rsidR="004556AF" w:rsidRPr="002B2818" w:rsidRDefault="004556AF" w:rsidP="00310B60">
            <w:pPr>
              <w:spacing w:after="40"/>
              <w:rPr>
                <w:rFonts w:cstheme="minorHAnsi"/>
                <w:b/>
                <w:sz w:val="24"/>
                <w:szCs w:val="24"/>
              </w:rPr>
            </w:pPr>
            <w:r w:rsidRPr="002B2818">
              <w:rPr>
                <w:rFonts w:cstheme="minorHAnsi"/>
                <w:b/>
                <w:sz w:val="24"/>
                <w:szCs w:val="24"/>
              </w:rPr>
              <w:t>Direct membership (DMM)</w:t>
            </w:r>
          </w:p>
        </w:tc>
      </w:tr>
      <w:tr w:rsidR="00293A55" w:rsidRPr="00A262E4">
        <w:tc>
          <w:tcPr>
            <w:tcW w:w="1668" w:type="dxa"/>
          </w:tcPr>
          <w:p w:rsidR="00293A55" w:rsidRPr="00A262E4" w:rsidRDefault="00293A55" w:rsidP="00293A55">
            <w:pPr>
              <w:spacing w:after="40"/>
              <w:rPr>
                <w:rFonts w:cstheme="minorHAnsi"/>
                <w:sz w:val="20"/>
                <w:szCs w:val="20"/>
              </w:rPr>
            </w:pPr>
            <w:r w:rsidRPr="00A262E4">
              <w:rPr>
                <w:rFonts w:cstheme="minorHAnsi"/>
                <w:sz w:val="20"/>
                <w:szCs w:val="20"/>
              </w:rPr>
              <w:t>Advocacy and PR</w:t>
            </w:r>
          </w:p>
        </w:tc>
        <w:tc>
          <w:tcPr>
            <w:tcW w:w="4403" w:type="dxa"/>
          </w:tcPr>
          <w:p w:rsidR="00293A55" w:rsidRPr="00A262E4" w:rsidRDefault="00293A55" w:rsidP="00293A55">
            <w:pPr>
              <w:spacing w:after="40"/>
              <w:rPr>
                <w:rFonts w:cstheme="minorHAnsi"/>
                <w:sz w:val="20"/>
                <w:szCs w:val="20"/>
              </w:rPr>
            </w:pPr>
            <w:r w:rsidRPr="00A262E4">
              <w:rPr>
                <w:rFonts w:cstheme="minorHAnsi"/>
                <w:sz w:val="20"/>
                <w:szCs w:val="20"/>
              </w:rPr>
              <w:t>Currently very little advocacy due to a lack of resources (financial and volunteer) at both the local/state/territory and national levels</w:t>
            </w:r>
          </w:p>
          <w:p w:rsidR="00293A55" w:rsidRPr="00A262E4" w:rsidRDefault="00293A55" w:rsidP="00293A55">
            <w:pPr>
              <w:spacing w:after="40"/>
              <w:rPr>
                <w:rFonts w:cstheme="minorHAnsi"/>
                <w:sz w:val="20"/>
                <w:szCs w:val="20"/>
              </w:rPr>
            </w:pPr>
            <w:r w:rsidRPr="00A262E4">
              <w:rPr>
                <w:rFonts w:cstheme="minorHAnsi"/>
                <w:sz w:val="20"/>
                <w:szCs w:val="20"/>
              </w:rPr>
              <w:t xml:space="preserve">Some local partnerships have been developed on an </w:t>
            </w:r>
            <w:r w:rsidRPr="00A262E4">
              <w:rPr>
                <w:rFonts w:cstheme="minorHAnsi"/>
                <w:i/>
                <w:sz w:val="20"/>
                <w:szCs w:val="20"/>
              </w:rPr>
              <w:t>ad hoc</w:t>
            </w:r>
            <w:r w:rsidRPr="00A262E4">
              <w:rPr>
                <w:rFonts w:cstheme="minorHAnsi"/>
                <w:sz w:val="20"/>
                <w:szCs w:val="20"/>
              </w:rPr>
              <w:t xml:space="preserve"> basis</w:t>
            </w:r>
          </w:p>
          <w:p w:rsidR="00293A55" w:rsidRPr="00A262E4" w:rsidRDefault="00293A55" w:rsidP="00293A55">
            <w:pPr>
              <w:spacing w:after="40"/>
              <w:rPr>
                <w:rFonts w:cstheme="minorHAnsi"/>
                <w:sz w:val="20"/>
                <w:szCs w:val="20"/>
              </w:rPr>
            </w:pPr>
            <w:r w:rsidRPr="00A262E4">
              <w:rPr>
                <w:rFonts w:cstheme="minorHAnsi"/>
                <w:sz w:val="20"/>
                <w:szCs w:val="20"/>
              </w:rPr>
              <w:t>No single voice or national brand for Australian editors as each society maintains its own identity</w:t>
            </w:r>
          </w:p>
          <w:p w:rsidR="00293A55" w:rsidRPr="00A262E4" w:rsidRDefault="00293A55" w:rsidP="00293A55">
            <w:pPr>
              <w:spacing w:after="40"/>
              <w:rPr>
                <w:rFonts w:cstheme="minorHAnsi"/>
                <w:sz w:val="20"/>
                <w:szCs w:val="20"/>
              </w:rPr>
            </w:pPr>
            <w:r w:rsidRPr="00A262E4">
              <w:rPr>
                <w:rFonts w:cstheme="minorHAnsi"/>
                <w:sz w:val="20"/>
                <w:szCs w:val="20"/>
              </w:rPr>
              <w:t>Risks continuing fracturing of editors’ image and voice, and deterioration in influence and recognition</w:t>
            </w:r>
          </w:p>
        </w:tc>
        <w:tc>
          <w:tcPr>
            <w:tcW w:w="4404" w:type="dxa"/>
          </w:tcPr>
          <w:p w:rsidR="00293A55" w:rsidRPr="00A262E4" w:rsidRDefault="00293A55" w:rsidP="00293A55">
            <w:pPr>
              <w:pStyle w:val="ColorfulList-Accent11"/>
              <w:numPr>
                <w:ilvl w:val="0"/>
                <w:numId w:val="0"/>
              </w:numPr>
              <w:spacing w:before="0" w:after="40"/>
              <w:contextualSpacing w:val="0"/>
              <w:rPr>
                <w:rFonts w:asciiTheme="minorHAnsi" w:hAnsiTheme="minorHAnsi" w:cstheme="minorHAnsi"/>
                <w:sz w:val="20"/>
                <w:szCs w:val="20"/>
              </w:rPr>
            </w:pPr>
            <w:r w:rsidRPr="00A262E4">
              <w:rPr>
                <w:rFonts w:asciiTheme="minorHAnsi" w:hAnsiTheme="minorHAnsi" w:cstheme="minorHAnsi"/>
                <w:sz w:val="20"/>
                <w:szCs w:val="20"/>
              </w:rPr>
              <w:t>Some national advocacy and representation of the profession (due to increased resourcing)</w:t>
            </w:r>
          </w:p>
          <w:p w:rsidR="00293A55" w:rsidRPr="00A262E4" w:rsidRDefault="00293A55" w:rsidP="00293A55">
            <w:pPr>
              <w:pStyle w:val="ColorfulList-Accent11"/>
              <w:numPr>
                <w:ilvl w:val="0"/>
                <w:numId w:val="0"/>
              </w:numPr>
              <w:spacing w:before="0" w:after="40"/>
              <w:contextualSpacing w:val="0"/>
              <w:rPr>
                <w:rFonts w:asciiTheme="minorHAnsi" w:hAnsiTheme="minorHAnsi" w:cstheme="minorHAnsi"/>
                <w:sz w:val="20"/>
                <w:szCs w:val="20"/>
              </w:rPr>
            </w:pPr>
            <w:r w:rsidRPr="00A262E4">
              <w:rPr>
                <w:rFonts w:asciiTheme="minorHAnsi" w:hAnsiTheme="minorHAnsi" w:cstheme="minorHAnsi"/>
                <w:sz w:val="20"/>
                <w:szCs w:val="20"/>
              </w:rPr>
              <w:t>Capacity to seek external grants and develop national partnerships</w:t>
            </w:r>
          </w:p>
          <w:p w:rsidR="00293A55" w:rsidRPr="00A262E4" w:rsidRDefault="00293A55" w:rsidP="00293A55">
            <w:pPr>
              <w:pStyle w:val="ColorfulList-Accent11"/>
              <w:numPr>
                <w:ilvl w:val="0"/>
                <w:numId w:val="0"/>
              </w:numPr>
              <w:spacing w:before="0" w:after="40"/>
              <w:contextualSpacing w:val="0"/>
              <w:rPr>
                <w:rFonts w:asciiTheme="minorHAnsi" w:hAnsiTheme="minorHAnsi" w:cstheme="minorHAnsi"/>
                <w:sz w:val="20"/>
                <w:szCs w:val="20"/>
              </w:rPr>
            </w:pPr>
            <w:r w:rsidRPr="00A262E4">
              <w:rPr>
                <w:rFonts w:asciiTheme="minorHAnsi" w:hAnsiTheme="minorHAnsi" w:cstheme="minorHAnsi"/>
                <w:sz w:val="20"/>
                <w:szCs w:val="20"/>
              </w:rPr>
              <w:t xml:space="preserve">No national brand for Australian editors as societies maintain their own identity. </w:t>
            </w:r>
          </w:p>
          <w:p w:rsidR="00293A55" w:rsidRPr="00A262E4" w:rsidRDefault="00293A55" w:rsidP="00293A55">
            <w:pPr>
              <w:pStyle w:val="ColorfulList-Accent11"/>
              <w:numPr>
                <w:ilvl w:val="0"/>
                <w:numId w:val="0"/>
              </w:numPr>
              <w:spacing w:before="0" w:after="40"/>
              <w:contextualSpacing w:val="0"/>
              <w:rPr>
                <w:rFonts w:asciiTheme="minorHAnsi" w:hAnsiTheme="minorHAnsi" w:cstheme="minorHAnsi"/>
                <w:sz w:val="20"/>
                <w:szCs w:val="20"/>
              </w:rPr>
            </w:pPr>
            <w:r w:rsidRPr="00A262E4">
              <w:rPr>
                <w:rFonts w:asciiTheme="minorHAnsi" w:hAnsiTheme="minorHAnsi" w:cstheme="minorHAnsi"/>
                <w:sz w:val="20"/>
                <w:szCs w:val="20"/>
              </w:rPr>
              <w:t>Potential for conflicting messages from individual societies.</w:t>
            </w:r>
          </w:p>
          <w:p w:rsidR="00293A55" w:rsidRPr="00A262E4" w:rsidRDefault="00293A55" w:rsidP="00293A55">
            <w:pPr>
              <w:pStyle w:val="ColorfulList-Accent11"/>
              <w:numPr>
                <w:ilvl w:val="0"/>
                <w:numId w:val="0"/>
              </w:numPr>
              <w:spacing w:before="0" w:after="40"/>
              <w:contextualSpacing w:val="0"/>
              <w:rPr>
                <w:rFonts w:asciiTheme="minorHAnsi" w:hAnsiTheme="minorHAnsi" w:cstheme="minorHAnsi"/>
                <w:sz w:val="20"/>
                <w:szCs w:val="20"/>
              </w:rPr>
            </w:pPr>
            <w:r w:rsidRPr="00A262E4">
              <w:rPr>
                <w:rFonts w:asciiTheme="minorHAnsi" w:hAnsiTheme="minorHAnsi" w:cstheme="minorHAnsi"/>
                <w:sz w:val="20"/>
                <w:szCs w:val="20"/>
              </w:rPr>
              <w:t>Risks continuing fracturing of editors’ image and voice, and deterioration in influence and recognition</w:t>
            </w:r>
          </w:p>
        </w:tc>
        <w:tc>
          <w:tcPr>
            <w:tcW w:w="4404" w:type="dxa"/>
          </w:tcPr>
          <w:p w:rsidR="00293A55" w:rsidRPr="00A262E4" w:rsidRDefault="00293A55" w:rsidP="00293A55">
            <w:pPr>
              <w:pStyle w:val="tablestyle"/>
            </w:pPr>
            <w:r w:rsidRPr="00A262E4">
              <w:t>Unified, national voice in all advocacy and promotion due to increased resourcing and centralised management</w:t>
            </w:r>
          </w:p>
          <w:p w:rsidR="00293A55" w:rsidRPr="00A262E4" w:rsidRDefault="00293A55" w:rsidP="00293A55">
            <w:pPr>
              <w:pStyle w:val="tablestyle"/>
            </w:pPr>
            <w:r w:rsidRPr="00A262E4">
              <w:t>Strength of a national brand and image backed by national membership criteria and standards</w:t>
            </w:r>
          </w:p>
          <w:p w:rsidR="00293A55" w:rsidRPr="00A262E4" w:rsidRDefault="00293A55" w:rsidP="00293A55">
            <w:pPr>
              <w:spacing w:after="40"/>
              <w:rPr>
                <w:rFonts w:cstheme="minorHAnsi"/>
                <w:sz w:val="20"/>
                <w:szCs w:val="20"/>
              </w:rPr>
            </w:pPr>
            <w:r w:rsidRPr="00A262E4">
              <w:rPr>
                <w:rFonts w:cstheme="minorHAnsi"/>
                <w:sz w:val="20"/>
                <w:szCs w:val="20"/>
              </w:rPr>
              <w:t>Capacity to seek external grants and develop national partnerships</w:t>
            </w:r>
          </w:p>
        </w:tc>
      </w:tr>
      <w:tr w:rsidR="00293A55" w:rsidRPr="00370BD0">
        <w:tc>
          <w:tcPr>
            <w:tcW w:w="1668" w:type="dxa"/>
          </w:tcPr>
          <w:p w:rsidR="00293A55" w:rsidRPr="00370BD0" w:rsidRDefault="00293A55" w:rsidP="00293A55">
            <w:pPr>
              <w:spacing w:after="40"/>
              <w:rPr>
                <w:rFonts w:cstheme="minorHAnsi"/>
                <w:sz w:val="20"/>
                <w:szCs w:val="20"/>
              </w:rPr>
            </w:pPr>
            <w:r w:rsidRPr="00370BD0">
              <w:rPr>
                <w:rFonts w:cstheme="minorHAnsi"/>
                <w:sz w:val="20"/>
                <w:szCs w:val="20"/>
              </w:rPr>
              <w:t>Professional development</w:t>
            </w:r>
            <w:r>
              <w:rPr>
                <w:rFonts w:cstheme="minorHAnsi"/>
                <w:sz w:val="20"/>
                <w:szCs w:val="20"/>
              </w:rPr>
              <w:t xml:space="preserve"> and networking events</w:t>
            </w:r>
          </w:p>
        </w:tc>
        <w:tc>
          <w:tcPr>
            <w:tcW w:w="4403" w:type="dxa"/>
          </w:tcPr>
          <w:p w:rsidR="00293A55" w:rsidRPr="00370BD0" w:rsidRDefault="00293A55" w:rsidP="00594B07">
            <w:pPr>
              <w:spacing w:after="40"/>
              <w:rPr>
                <w:rFonts w:cstheme="minorHAnsi"/>
                <w:sz w:val="20"/>
                <w:szCs w:val="20"/>
              </w:rPr>
            </w:pPr>
            <w:r w:rsidRPr="00370BD0">
              <w:rPr>
                <w:rFonts w:cstheme="minorHAnsi"/>
                <w:sz w:val="20"/>
                <w:szCs w:val="20"/>
              </w:rPr>
              <w:t>All administration and event management by societies with some financial support from IPEd</w:t>
            </w:r>
            <w:r>
              <w:rPr>
                <w:rFonts w:cstheme="minorHAnsi"/>
                <w:sz w:val="20"/>
                <w:szCs w:val="20"/>
              </w:rPr>
              <w:t xml:space="preserve"> (currently $1000/year for training)</w:t>
            </w:r>
          </w:p>
        </w:tc>
        <w:tc>
          <w:tcPr>
            <w:tcW w:w="4404" w:type="dxa"/>
          </w:tcPr>
          <w:p w:rsidR="00293A55" w:rsidRPr="00370BD0" w:rsidRDefault="00293A55" w:rsidP="00293A55">
            <w:pPr>
              <w:pStyle w:val="ColorfulList-Accent11"/>
              <w:numPr>
                <w:ilvl w:val="0"/>
                <w:numId w:val="0"/>
              </w:numPr>
              <w:spacing w:before="0" w:after="40"/>
              <w:contextualSpacing w:val="0"/>
              <w:rPr>
                <w:rFonts w:asciiTheme="minorHAnsi" w:hAnsiTheme="minorHAnsi" w:cstheme="minorHAnsi"/>
                <w:sz w:val="20"/>
                <w:szCs w:val="20"/>
              </w:rPr>
            </w:pPr>
            <w:r w:rsidRPr="00370BD0">
              <w:rPr>
                <w:rFonts w:asciiTheme="minorHAnsi" w:hAnsiTheme="minorHAnsi" w:cstheme="minorHAnsi"/>
                <w:sz w:val="20"/>
                <w:szCs w:val="20"/>
              </w:rPr>
              <w:t>All administration and event management by societies with some financial support from IPEd</w:t>
            </w:r>
          </w:p>
          <w:p w:rsidR="00293A55" w:rsidRPr="00370BD0" w:rsidRDefault="00293A55" w:rsidP="00594B07">
            <w:pPr>
              <w:pStyle w:val="ColorfulList-Accent11"/>
              <w:numPr>
                <w:ilvl w:val="0"/>
                <w:numId w:val="0"/>
              </w:numPr>
              <w:spacing w:before="0" w:after="40"/>
              <w:contextualSpacing w:val="0"/>
              <w:rPr>
                <w:rFonts w:cstheme="minorHAnsi"/>
                <w:sz w:val="20"/>
                <w:szCs w:val="20"/>
              </w:rPr>
            </w:pPr>
            <w:r w:rsidRPr="00370BD0">
              <w:rPr>
                <w:rFonts w:asciiTheme="minorHAnsi" w:hAnsiTheme="minorHAnsi" w:cstheme="minorHAnsi"/>
                <w:sz w:val="20"/>
                <w:szCs w:val="20"/>
              </w:rPr>
              <w:t xml:space="preserve">IPEd develops </w:t>
            </w:r>
            <w:r>
              <w:rPr>
                <w:rFonts w:asciiTheme="minorHAnsi" w:hAnsiTheme="minorHAnsi" w:cstheme="minorHAnsi"/>
                <w:sz w:val="20"/>
                <w:szCs w:val="20"/>
              </w:rPr>
              <w:t xml:space="preserve">and administers </w:t>
            </w:r>
            <w:r w:rsidRPr="00370BD0">
              <w:rPr>
                <w:rFonts w:asciiTheme="minorHAnsi" w:hAnsiTheme="minorHAnsi" w:cstheme="minorHAnsi"/>
                <w:sz w:val="20"/>
                <w:szCs w:val="20"/>
              </w:rPr>
              <w:t>a national professional development strategy</w:t>
            </w:r>
          </w:p>
        </w:tc>
        <w:tc>
          <w:tcPr>
            <w:tcW w:w="4404" w:type="dxa"/>
          </w:tcPr>
          <w:p w:rsidR="00293A55" w:rsidRPr="00594B07" w:rsidRDefault="00293A55" w:rsidP="00293A55">
            <w:pPr>
              <w:spacing w:after="40"/>
              <w:rPr>
                <w:rFonts w:cstheme="minorHAnsi"/>
                <w:sz w:val="20"/>
                <w:szCs w:val="20"/>
              </w:rPr>
            </w:pPr>
            <w:r w:rsidRPr="00594B07">
              <w:rPr>
                <w:rFonts w:cstheme="minorHAnsi"/>
                <w:sz w:val="20"/>
                <w:szCs w:val="20"/>
              </w:rPr>
              <w:t>IPEd develops and administers and national professional development strategy.</w:t>
            </w:r>
          </w:p>
          <w:p w:rsidR="00293A55" w:rsidRPr="00594B07" w:rsidRDefault="00293A55" w:rsidP="005275D6">
            <w:pPr>
              <w:spacing w:after="40"/>
              <w:rPr>
                <w:rFonts w:cstheme="minorHAnsi"/>
                <w:sz w:val="20"/>
                <w:szCs w:val="20"/>
              </w:rPr>
            </w:pPr>
            <w:r w:rsidRPr="00594B07">
              <w:rPr>
                <w:rFonts w:cstheme="minorHAnsi"/>
                <w:sz w:val="20"/>
                <w:szCs w:val="20"/>
              </w:rPr>
              <w:t>Branches run training and local events, with administrative support (for registration/handling money) from IPEd</w:t>
            </w:r>
          </w:p>
        </w:tc>
      </w:tr>
      <w:tr w:rsidR="00293A55" w:rsidRPr="007E73AD">
        <w:tc>
          <w:tcPr>
            <w:tcW w:w="1668" w:type="dxa"/>
          </w:tcPr>
          <w:p w:rsidR="00293A55" w:rsidRPr="007E73AD" w:rsidRDefault="00293A55" w:rsidP="00293A55">
            <w:pPr>
              <w:spacing w:after="40"/>
              <w:rPr>
                <w:rFonts w:cstheme="minorHAnsi"/>
                <w:sz w:val="20"/>
                <w:szCs w:val="20"/>
              </w:rPr>
            </w:pPr>
            <w:r>
              <w:rPr>
                <w:rFonts w:cstheme="minorHAnsi"/>
                <w:sz w:val="20"/>
                <w:szCs w:val="20"/>
              </w:rPr>
              <w:t>National conference</w:t>
            </w:r>
          </w:p>
        </w:tc>
        <w:tc>
          <w:tcPr>
            <w:tcW w:w="4403" w:type="dxa"/>
          </w:tcPr>
          <w:p w:rsidR="00293A55" w:rsidRPr="007E73AD" w:rsidRDefault="00293A55" w:rsidP="00594B07">
            <w:pPr>
              <w:spacing w:after="40"/>
              <w:rPr>
                <w:rFonts w:cstheme="minorHAnsi"/>
                <w:sz w:val="20"/>
                <w:szCs w:val="20"/>
              </w:rPr>
            </w:pPr>
            <w:r>
              <w:rPr>
                <w:rFonts w:cstheme="minorHAnsi"/>
                <w:sz w:val="20"/>
                <w:szCs w:val="20"/>
              </w:rPr>
              <w:t>National conference management is a society responsibility, and is heavily reliant on volunteers</w:t>
            </w:r>
          </w:p>
        </w:tc>
        <w:tc>
          <w:tcPr>
            <w:tcW w:w="4404" w:type="dxa"/>
          </w:tcPr>
          <w:p w:rsidR="00293A55" w:rsidRPr="007E73AD" w:rsidRDefault="00293A55" w:rsidP="005275D6">
            <w:pPr>
              <w:spacing w:after="40"/>
              <w:rPr>
                <w:rFonts w:cstheme="minorHAnsi"/>
                <w:sz w:val="20"/>
                <w:szCs w:val="20"/>
              </w:rPr>
            </w:pPr>
            <w:r w:rsidRPr="002F6422">
              <w:rPr>
                <w:rFonts w:eastAsia="SimSun" w:cstheme="minorHAnsi"/>
                <w:sz w:val="20"/>
                <w:szCs w:val="20"/>
                <w:lang w:eastAsia="ja-JP"/>
              </w:rPr>
              <w:t>National conference management is a society responsibility. Reliance on volunteers continues, but with increased admin support from IPEd</w:t>
            </w:r>
          </w:p>
        </w:tc>
        <w:tc>
          <w:tcPr>
            <w:tcW w:w="4404" w:type="dxa"/>
          </w:tcPr>
          <w:p w:rsidR="00293A55" w:rsidRPr="007E73AD" w:rsidRDefault="00293A55" w:rsidP="00293A55">
            <w:pPr>
              <w:spacing w:after="40"/>
              <w:rPr>
                <w:rFonts w:cstheme="minorHAnsi"/>
                <w:sz w:val="20"/>
                <w:szCs w:val="20"/>
              </w:rPr>
            </w:pPr>
            <w:r>
              <w:rPr>
                <w:rFonts w:cstheme="minorHAnsi"/>
                <w:sz w:val="20"/>
                <w:szCs w:val="20"/>
              </w:rPr>
              <w:t>IPEd manages and funds the national conference. Branches provide volunteer labour for on-the-ground activities</w:t>
            </w:r>
          </w:p>
        </w:tc>
      </w:tr>
      <w:tr w:rsidR="00250101" w:rsidRPr="007E73AD">
        <w:trPr>
          <w:trHeight w:val="1833"/>
        </w:trPr>
        <w:tc>
          <w:tcPr>
            <w:tcW w:w="1668" w:type="dxa"/>
          </w:tcPr>
          <w:p w:rsidR="00250101" w:rsidRDefault="00250101" w:rsidP="00310B60">
            <w:pPr>
              <w:spacing w:after="40"/>
              <w:rPr>
                <w:rFonts w:cstheme="minorHAnsi"/>
                <w:sz w:val="20"/>
                <w:szCs w:val="20"/>
              </w:rPr>
            </w:pPr>
            <w:r>
              <w:rPr>
                <w:rFonts w:cstheme="minorHAnsi"/>
                <w:sz w:val="20"/>
                <w:szCs w:val="20"/>
              </w:rPr>
              <w:t>Freelance register</w:t>
            </w:r>
          </w:p>
        </w:tc>
        <w:tc>
          <w:tcPr>
            <w:tcW w:w="4403" w:type="dxa"/>
          </w:tcPr>
          <w:p w:rsidR="00250101" w:rsidRDefault="00250101" w:rsidP="00310B60">
            <w:pPr>
              <w:spacing w:after="40"/>
              <w:rPr>
                <w:rFonts w:cstheme="minorHAnsi"/>
                <w:sz w:val="20"/>
                <w:szCs w:val="20"/>
              </w:rPr>
            </w:pPr>
            <w:r>
              <w:rPr>
                <w:rFonts w:cstheme="minorHAnsi"/>
                <w:sz w:val="20"/>
                <w:szCs w:val="20"/>
              </w:rPr>
              <w:t>Managed by the societies</w:t>
            </w:r>
          </w:p>
          <w:p w:rsidR="00250101" w:rsidRPr="005275D6" w:rsidRDefault="00250101" w:rsidP="00310B60">
            <w:pPr>
              <w:spacing w:after="40" w:line="276" w:lineRule="auto"/>
              <w:rPr>
                <w:rFonts w:cstheme="minorHAnsi"/>
                <w:i/>
                <w:sz w:val="20"/>
                <w:szCs w:val="20"/>
              </w:rPr>
            </w:pPr>
            <w:r w:rsidRPr="005A328B">
              <w:rPr>
                <w:rFonts w:cstheme="minorHAnsi"/>
                <w:i/>
                <w:sz w:val="20"/>
                <w:szCs w:val="20"/>
              </w:rPr>
              <w:t>Issues:</w:t>
            </w:r>
          </w:p>
          <w:p w:rsidR="00250101" w:rsidRDefault="00250101" w:rsidP="00310B60">
            <w:pPr>
              <w:pStyle w:val="ListParagraph"/>
              <w:numPr>
                <w:ilvl w:val="0"/>
                <w:numId w:val="12"/>
              </w:numPr>
              <w:spacing w:after="40"/>
              <w:ind w:left="284" w:hanging="284"/>
              <w:rPr>
                <w:rFonts w:cstheme="minorHAnsi"/>
                <w:sz w:val="20"/>
                <w:szCs w:val="20"/>
              </w:rPr>
            </w:pPr>
            <w:r>
              <w:rPr>
                <w:rFonts w:cstheme="minorHAnsi"/>
                <w:sz w:val="20"/>
                <w:szCs w:val="20"/>
              </w:rPr>
              <w:t>Inconsistencies in listing criteria and usability</w:t>
            </w:r>
          </w:p>
          <w:p w:rsidR="00250101" w:rsidRDefault="00250101" w:rsidP="00310B60">
            <w:pPr>
              <w:pStyle w:val="ListParagraph"/>
              <w:numPr>
                <w:ilvl w:val="0"/>
                <w:numId w:val="12"/>
              </w:numPr>
              <w:spacing w:after="40"/>
              <w:ind w:left="284" w:hanging="284"/>
              <w:rPr>
                <w:rFonts w:cstheme="minorHAnsi"/>
                <w:sz w:val="20"/>
                <w:szCs w:val="20"/>
              </w:rPr>
            </w:pPr>
            <w:r>
              <w:rPr>
                <w:rFonts w:cstheme="minorHAnsi"/>
                <w:sz w:val="20"/>
                <w:szCs w:val="20"/>
              </w:rPr>
              <w:t>Some people are in several registers</w:t>
            </w:r>
          </w:p>
          <w:p w:rsidR="00250101" w:rsidRDefault="00250101" w:rsidP="00310B60">
            <w:pPr>
              <w:pStyle w:val="ListParagraph"/>
              <w:numPr>
                <w:ilvl w:val="0"/>
                <w:numId w:val="12"/>
              </w:numPr>
              <w:spacing w:after="40"/>
              <w:ind w:left="284" w:hanging="284"/>
              <w:rPr>
                <w:rFonts w:cstheme="minorHAnsi"/>
                <w:sz w:val="20"/>
                <w:szCs w:val="20"/>
              </w:rPr>
            </w:pPr>
            <w:r>
              <w:rPr>
                <w:rFonts w:cstheme="minorHAnsi"/>
                <w:sz w:val="20"/>
                <w:szCs w:val="20"/>
              </w:rPr>
              <w:t>Duplication of effort</w:t>
            </w:r>
          </w:p>
          <w:p w:rsidR="00250101" w:rsidRPr="001B1FA2" w:rsidRDefault="00250101" w:rsidP="00310B60">
            <w:pPr>
              <w:pStyle w:val="ListParagraph"/>
              <w:numPr>
                <w:ilvl w:val="0"/>
                <w:numId w:val="12"/>
              </w:numPr>
              <w:spacing w:after="40"/>
              <w:ind w:left="284" w:hanging="284"/>
              <w:rPr>
                <w:rFonts w:cstheme="minorHAnsi"/>
                <w:sz w:val="20"/>
                <w:szCs w:val="20"/>
              </w:rPr>
            </w:pPr>
            <w:r>
              <w:rPr>
                <w:rFonts w:cstheme="minorHAnsi"/>
                <w:sz w:val="20"/>
                <w:szCs w:val="20"/>
              </w:rPr>
              <w:t>Heavy reliance on volunteer support</w:t>
            </w:r>
          </w:p>
        </w:tc>
        <w:tc>
          <w:tcPr>
            <w:tcW w:w="4404" w:type="dxa"/>
          </w:tcPr>
          <w:p w:rsidR="00250101" w:rsidRDefault="00250101" w:rsidP="00310B60">
            <w:pPr>
              <w:spacing w:after="40"/>
              <w:rPr>
                <w:rFonts w:eastAsia="SimSun" w:cstheme="minorHAnsi"/>
                <w:sz w:val="20"/>
                <w:szCs w:val="20"/>
                <w:lang w:eastAsia="ja-JP"/>
              </w:rPr>
            </w:pPr>
            <w:r>
              <w:rPr>
                <w:rFonts w:eastAsia="SimSun" w:cstheme="minorHAnsi"/>
                <w:sz w:val="20"/>
                <w:szCs w:val="20"/>
                <w:lang w:eastAsia="ja-JP"/>
              </w:rPr>
              <w:t>Managed by the societies</w:t>
            </w:r>
          </w:p>
          <w:p w:rsidR="00250101" w:rsidRPr="005275D6" w:rsidRDefault="00250101" w:rsidP="00310B60">
            <w:pPr>
              <w:spacing w:after="40" w:line="276" w:lineRule="auto"/>
              <w:rPr>
                <w:rFonts w:eastAsia="SimSun" w:cstheme="minorHAnsi"/>
                <w:i/>
                <w:sz w:val="20"/>
                <w:szCs w:val="20"/>
                <w:lang w:eastAsia="ja-JP"/>
              </w:rPr>
            </w:pPr>
            <w:r w:rsidRPr="005A328B">
              <w:rPr>
                <w:rFonts w:eastAsia="SimSun" w:cstheme="minorHAnsi"/>
                <w:i/>
                <w:sz w:val="20"/>
                <w:szCs w:val="20"/>
                <w:lang w:eastAsia="ja-JP"/>
              </w:rPr>
              <w:t>Issues:</w:t>
            </w:r>
          </w:p>
          <w:p w:rsidR="00250101" w:rsidRPr="002F6422" w:rsidRDefault="00250101" w:rsidP="00310B60">
            <w:pPr>
              <w:pStyle w:val="ListParagraph"/>
              <w:numPr>
                <w:ilvl w:val="0"/>
                <w:numId w:val="14"/>
              </w:numPr>
              <w:spacing w:after="40"/>
              <w:ind w:left="284" w:hanging="284"/>
              <w:rPr>
                <w:rFonts w:eastAsia="SimSun" w:cstheme="minorHAnsi"/>
                <w:sz w:val="20"/>
                <w:szCs w:val="20"/>
                <w:lang w:eastAsia="ja-JP"/>
              </w:rPr>
            </w:pPr>
            <w:r>
              <w:rPr>
                <w:rFonts w:eastAsia="SimSun" w:cstheme="minorHAnsi"/>
                <w:sz w:val="20"/>
                <w:szCs w:val="20"/>
                <w:lang w:eastAsia="ja-JP"/>
              </w:rPr>
              <w:t>Freelance registers are an important source of membership and finance for some societies. This could affect a society’s choice to join a national register rather than maintain its own</w:t>
            </w:r>
          </w:p>
        </w:tc>
        <w:tc>
          <w:tcPr>
            <w:tcW w:w="4404" w:type="dxa"/>
          </w:tcPr>
          <w:p w:rsidR="00250101" w:rsidRDefault="00250101" w:rsidP="00310B60">
            <w:pPr>
              <w:spacing w:after="40"/>
              <w:rPr>
                <w:rFonts w:cstheme="minorHAnsi"/>
                <w:sz w:val="20"/>
                <w:szCs w:val="20"/>
              </w:rPr>
            </w:pPr>
            <w:r>
              <w:rPr>
                <w:rFonts w:cstheme="minorHAnsi"/>
                <w:sz w:val="20"/>
                <w:szCs w:val="20"/>
              </w:rPr>
              <w:t>One national freelance editor register</w:t>
            </w:r>
          </w:p>
          <w:p w:rsidR="00250101" w:rsidRPr="005275D6" w:rsidRDefault="00250101" w:rsidP="00310B60">
            <w:pPr>
              <w:spacing w:after="40" w:line="276" w:lineRule="auto"/>
              <w:rPr>
                <w:rFonts w:cstheme="minorHAnsi"/>
                <w:i/>
                <w:sz w:val="20"/>
                <w:szCs w:val="20"/>
              </w:rPr>
            </w:pPr>
            <w:r w:rsidRPr="005A328B">
              <w:rPr>
                <w:rFonts w:cstheme="minorHAnsi"/>
                <w:i/>
                <w:sz w:val="20"/>
                <w:szCs w:val="20"/>
              </w:rPr>
              <w:t>Issues:</w:t>
            </w:r>
          </w:p>
          <w:p w:rsidR="00250101" w:rsidRDefault="00250101" w:rsidP="00310B60">
            <w:pPr>
              <w:pStyle w:val="ListParagraph"/>
              <w:numPr>
                <w:ilvl w:val="0"/>
                <w:numId w:val="13"/>
              </w:numPr>
              <w:spacing w:after="40"/>
              <w:ind w:left="284" w:hanging="284"/>
              <w:rPr>
                <w:rFonts w:cstheme="minorHAnsi"/>
                <w:sz w:val="20"/>
                <w:szCs w:val="20"/>
              </w:rPr>
            </w:pPr>
            <w:r>
              <w:rPr>
                <w:rFonts w:cstheme="minorHAnsi"/>
                <w:sz w:val="20"/>
                <w:szCs w:val="20"/>
              </w:rPr>
              <w:t>Reduces duplication</w:t>
            </w:r>
          </w:p>
          <w:p w:rsidR="00250101" w:rsidRDefault="00250101" w:rsidP="00310B60">
            <w:pPr>
              <w:pStyle w:val="ListParagraph"/>
              <w:numPr>
                <w:ilvl w:val="0"/>
                <w:numId w:val="13"/>
              </w:numPr>
              <w:spacing w:after="40"/>
              <w:ind w:left="284" w:hanging="284"/>
              <w:rPr>
                <w:rFonts w:cstheme="minorHAnsi"/>
                <w:sz w:val="20"/>
                <w:szCs w:val="20"/>
              </w:rPr>
            </w:pPr>
            <w:r>
              <w:rPr>
                <w:rFonts w:cstheme="minorHAnsi"/>
                <w:sz w:val="20"/>
                <w:szCs w:val="20"/>
              </w:rPr>
              <w:t>Requires significant database cleaning from current status (multiple databases, formats, criteria etc.)</w:t>
            </w:r>
          </w:p>
          <w:p w:rsidR="00250101" w:rsidRDefault="00250101" w:rsidP="00310B60">
            <w:pPr>
              <w:pStyle w:val="ListParagraph"/>
              <w:numPr>
                <w:ilvl w:val="0"/>
                <w:numId w:val="13"/>
              </w:numPr>
              <w:spacing w:after="40"/>
              <w:ind w:left="284" w:hanging="284"/>
              <w:rPr>
                <w:rFonts w:cstheme="minorHAnsi"/>
                <w:sz w:val="20"/>
                <w:szCs w:val="20"/>
              </w:rPr>
            </w:pPr>
            <w:r>
              <w:rPr>
                <w:rFonts w:cstheme="minorHAnsi"/>
                <w:sz w:val="20"/>
                <w:szCs w:val="20"/>
              </w:rPr>
              <w:t>Presents a national point of access to freelance members.</w:t>
            </w:r>
          </w:p>
          <w:p w:rsidR="00250101" w:rsidRPr="001B1FA2" w:rsidRDefault="00250101" w:rsidP="00310B60">
            <w:pPr>
              <w:pStyle w:val="ListParagraph"/>
              <w:numPr>
                <w:ilvl w:val="0"/>
                <w:numId w:val="13"/>
              </w:numPr>
              <w:spacing w:after="40"/>
              <w:ind w:left="284" w:hanging="284"/>
              <w:rPr>
                <w:rFonts w:cstheme="minorHAnsi"/>
                <w:sz w:val="20"/>
                <w:szCs w:val="20"/>
              </w:rPr>
            </w:pPr>
            <w:r>
              <w:rPr>
                <w:rFonts w:cstheme="minorHAnsi"/>
                <w:sz w:val="20"/>
                <w:szCs w:val="20"/>
              </w:rPr>
              <w:t>Paid staff reduce reliance on volunteers</w:t>
            </w:r>
          </w:p>
        </w:tc>
      </w:tr>
    </w:tbl>
    <w:p w:rsidR="004556AF" w:rsidRDefault="004556AF">
      <w:r>
        <w:br w:type="page"/>
      </w:r>
    </w:p>
    <w:p w:rsidR="00A73585" w:rsidRPr="00A73585" w:rsidRDefault="00A73585">
      <w:pPr>
        <w:rPr>
          <w:rFonts w:asciiTheme="majorHAnsi" w:hAnsiTheme="majorHAnsi"/>
          <w:b/>
          <w:i/>
          <w:color w:val="4F81BD" w:themeColor="accent1"/>
          <w:sz w:val="24"/>
          <w:szCs w:val="24"/>
        </w:rPr>
      </w:pPr>
      <w:r w:rsidRPr="00A73585">
        <w:rPr>
          <w:rFonts w:asciiTheme="majorHAnsi" w:hAnsiTheme="majorHAnsi"/>
          <w:b/>
          <w:i/>
          <w:color w:val="4F81BD" w:themeColor="accent1"/>
          <w:sz w:val="24"/>
          <w:szCs w:val="24"/>
        </w:rPr>
        <w:lastRenderedPageBreak/>
        <w:t>Table 1 (continued)</w:t>
      </w:r>
    </w:p>
    <w:tbl>
      <w:tblPr>
        <w:tblStyle w:val="TableGrid"/>
        <w:tblW w:w="14879" w:type="dxa"/>
        <w:tblLook w:val="04A0" w:firstRow="1" w:lastRow="0" w:firstColumn="1" w:lastColumn="0" w:noHBand="0" w:noVBand="1"/>
      </w:tblPr>
      <w:tblGrid>
        <w:gridCol w:w="1668"/>
        <w:gridCol w:w="4403"/>
        <w:gridCol w:w="4404"/>
        <w:gridCol w:w="4404"/>
      </w:tblGrid>
      <w:tr w:rsidR="004556AF" w:rsidRPr="002B2818">
        <w:tc>
          <w:tcPr>
            <w:tcW w:w="1668" w:type="dxa"/>
            <w:shd w:val="clear" w:color="auto" w:fill="DBE5F1" w:themeFill="accent1" w:themeFillTint="33"/>
          </w:tcPr>
          <w:p w:rsidR="004556AF" w:rsidRPr="002B2818" w:rsidRDefault="004556AF" w:rsidP="00310B60">
            <w:pPr>
              <w:spacing w:after="40"/>
              <w:rPr>
                <w:rFonts w:cstheme="minorHAnsi"/>
                <w:b/>
                <w:sz w:val="24"/>
                <w:szCs w:val="24"/>
              </w:rPr>
            </w:pPr>
            <w:r w:rsidRPr="002B2818">
              <w:rPr>
                <w:rFonts w:cstheme="minorHAnsi"/>
                <w:b/>
                <w:sz w:val="24"/>
                <w:szCs w:val="24"/>
              </w:rPr>
              <w:t>Feature</w:t>
            </w:r>
          </w:p>
        </w:tc>
        <w:tc>
          <w:tcPr>
            <w:tcW w:w="4403" w:type="dxa"/>
            <w:shd w:val="clear" w:color="auto" w:fill="DBE5F1" w:themeFill="accent1" w:themeFillTint="33"/>
          </w:tcPr>
          <w:p w:rsidR="004556AF" w:rsidRPr="002B2818" w:rsidRDefault="004556AF" w:rsidP="00310B60">
            <w:pPr>
              <w:spacing w:after="40"/>
              <w:rPr>
                <w:rFonts w:cstheme="minorHAnsi"/>
                <w:b/>
                <w:sz w:val="24"/>
                <w:szCs w:val="24"/>
              </w:rPr>
            </w:pPr>
            <w:r w:rsidRPr="002B2818">
              <w:rPr>
                <w:rFonts w:cstheme="minorHAnsi"/>
                <w:b/>
                <w:sz w:val="24"/>
                <w:szCs w:val="24"/>
              </w:rPr>
              <w:t>IPEd as is (fees unchanged)</w:t>
            </w:r>
          </w:p>
        </w:tc>
        <w:tc>
          <w:tcPr>
            <w:tcW w:w="4404" w:type="dxa"/>
            <w:shd w:val="clear" w:color="auto" w:fill="DBE5F1" w:themeFill="accent1" w:themeFillTint="33"/>
          </w:tcPr>
          <w:p w:rsidR="004556AF" w:rsidRPr="002B2818" w:rsidRDefault="004556AF" w:rsidP="00310B60">
            <w:pPr>
              <w:spacing w:after="40"/>
              <w:rPr>
                <w:rFonts w:cstheme="minorHAnsi"/>
                <w:b/>
                <w:sz w:val="24"/>
                <w:szCs w:val="24"/>
              </w:rPr>
            </w:pPr>
            <w:r w:rsidRPr="002B2818">
              <w:rPr>
                <w:rFonts w:cstheme="minorHAnsi"/>
                <w:b/>
                <w:sz w:val="24"/>
                <w:szCs w:val="24"/>
              </w:rPr>
              <w:t>IPEd as is with increased funding (IFM)</w:t>
            </w:r>
          </w:p>
        </w:tc>
        <w:tc>
          <w:tcPr>
            <w:tcW w:w="4404" w:type="dxa"/>
            <w:shd w:val="clear" w:color="auto" w:fill="DBE5F1" w:themeFill="accent1" w:themeFillTint="33"/>
          </w:tcPr>
          <w:p w:rsidR="004556AF" w:rsidRPr="002B2818" w:rsidRDefault="004556AF" w:rsidP="00310B60">
            <w:pPr>
              <w:spacing w:after="40"/>
              <w:rPr>
                <w:rFonts w:cstheme="minorHAnsi"/>
                <w:b/>
                <w:sz w:val="24"/>
                <w:szCs w:val="24"/>
              </w:rPr>
            </w:pPr>
            <w:r w:rsidRPr="002B2818">
              <w:rPr>
                <w:rFonts w:cstheme="minorHAnsi"/>
                <w:b/>
                <w:sz w:val="24"/>
                <w:szCs w:val="24"/>
              </w:rPr>
              <w:t>Direct membership (DMM)</w:t>
            </w:r>
          </w:p>
        </w:tc>
      </w:tr>
      <w:tr w:rsidR="00293A55" w:rsidRPr="007E0F55">
        <w:trPr>
          <w:trHeight w:val="274"/>
        </w:trPr>
        <w:tc>
          <w:tcPr>
            <w:tcW w:w="1668" w:type="dxa"/>
          </w:tcPr>
          <w:p w:rsidR="00293A55" w:rsidRPr="007E0F55" w:rsidRDefault="00293A55" w:rsidP="004A60A7">
            <w:pPr>
              <w:spacing w:after="40"/>
              <w:rPr>
                <w:rFonts w:cstheme="minorHAnsi"/>
                <w:sz w:val="20"/>
                <w:szCs w:val="20"/>
              </w:rPr>
            </w:pPr>
            <w:r w:rsidRPr="007E0F55">
              <w:rPr>
                <w:rFonts w:cstheme="minorHAnsi"/>
                <w:sz w:val="20"/>
                <w:szCs w:val="20"/>
              </w:rPr>
              <w:t>Communication</w:t>
            </w:r>
            <w:r w:rsidR="004A60A7">
              <w:rPr>
                <w:rFonts w:cstheme="minorHAnsi"/>
                <w:sz w:val="20"/>
                <w:szCs w:val="20"/>
              </w:rPr>
              <w:t xml:space="preserve"> with members</w:t>
            </w:r>
          </w:p>
        </w:tc>
        <w:tc>
          <w:tcPr>
            <w:tcW w:w="4403" w:type="dxa"/>
          </w:tcPr>
          <w:p w:rsidR="00293A55" w:rsidRPr="007E0F55" w:rsidRDefault="00293A55" w:rsidP="00293A55">
            <w:pPr>
              <w:spacing w:after="40"/>
              <w:rPr>
                <w:rFonts w:cstheme="minorHAnsi"/>
                <w:sz w:val="20"/>
                <w:szCs w:val="20"/>
              </w:rPr>
            </w:pPr>
            <w:r w:rsidRPr="007E0F55">
              <w:rPr>
                <w:rFonts w:cstheme="minorHAnsi"/>
                <w:sz w:val="20"/>
                <w:szCs w:val="20"/>
              </w:rPr>
              <w:t>Societies manage websites, newsletters, email lists</w:t>
            </w:r>
          </w:p>
          <w:p w:rsidR="00293A55" w:rsidRPr="005275D6" w:rsidRDefault="005A328B" w:rsidP="00293A55">
            <w:pPr>
              <w:spacing w:after="40" w:line="276" w:lineRule="auto"/>
              <w:rPr>
                <w:rFonts w:cstheme="minorHAnsi"/>
                <w:i/>
                <w:sz w:val="20"/>
                <w:szCs w:val="20"/>
              </w:rPr>
            </w:pPr>
            <w:r w:rsidRPr="005A328B">
              <w:rPr>
                <w:rFonts w:cstheme="minorHAnsi"/>
                <w:i/>
                <w:sz w:val="20"/>
                <w:szCs w:val="20"/>
              </w:rPr>
              <w:t>Issues:</w:t>
            </w:r>
          </w:p>
          <w:p w:rsidR="00293A55" w:rsidRPr="007E0F55" w:rsidRDefault="00293A55" w:rsidP="00594B07">
            <w:pPr>
              <w:pStyle w:val="ListParagraph"/>
              <w:numPr>
                <w:ilvl w:val="0"/>
                <w:numId w:val="15"/>
              </w:numPr>
              <w:spacing w:after="40"/>
              <w:ind w:left="284" w:hanging="284"/>
              <w:rPr>
                <w:rFonts w:cstheme="minorHAnsi"/>
                <w:sz w:val="20"/>
                <w:szCs w:val="20"/>
              </w:rPr>
            </w:pPr>
            <w:r w:rsidRPr="007E0F55">
              <w:rPr>
                <w:rFonts w:cstheme="minorHAnsi"/>
                <w:sz w:val="20"/>
                <w:szCs w:val="20"/>
              </w:rPr>
              <w:t>Significant duplication</w:t>
            </w:r>
          </w:p>
          <w:p w:rsidR="00293A55" w:rsidRPr="007E0F55" w:rsidRDefault="00293A55" w:rsidP="00594B07">
            <w:pPr>
              <w:pStyle w:val="ListParagraph"/>
              <w:numPr>
                <w:ilvl w:val="0"/>
                <w:numId w:val="15"/>
              </w:numPr>
              <w:spacing w:after="40"/>
              <w:ind w:left="284" w:hanging="284"/>
              <w:rPr>
                <w:rFonts w:cstheme="minorHAnsi"/>
                <w:sz w:val="20"/>
                <w:szCs w:val="20"/>
              </w:rPr>
            </w:pPr>
            <w:r w:rsidRPr="007E0F55">
              <w:rPr>
                <w:rFonts w:cstheme="minorHAnsi"/>
                <w:sz w:val="20"/>
                <w:szCs w:val="20"/>
              </w:rPr>
              <w:t>Inconsistent ‘look and feel’</w:t>
            </w:r>
          </w:p>
          <w:p w:rsidR="00293A55" w:rsidRPr="007E0F55" w:rsidRDefault="00293A55" w:rsidP="00594B07">
            <w:pPr>
              <w:pStyle w:val="ListParagraph"/>
              <w:numPr>
                <w:ilvl w:val="0"/>
                <w:numId w:val="15"/>
              </w:numPr>
              <w:spacing w:after="40"/>
              <w:ind w:left="284" w:hanging="284"/>
              <w:rPr>
                <w:rFonts w:cstheme="minorHAnsi"/>
                <w:sz w:val="20"/>
                <w:szCs w:val="20"/>
              </w:rPr>
            </w:pPr>
            <w:r w:rsidRPr="007E0F55">
              <w:rPr>
                <w:rFonts w:cstheme="minorHAnsi"/>
                <w:sz w:val="20"/>
                <w:szCs w:val="20"/>
              </w:rPr>
              <w:t>Varying standard across societies</w:t>
            </w:r>
          </w:p>
          <w:p w:rsidR="00293A55" w:rsidRPr="007E0F55" w:rsidRDefault="00293A55" w:rsidP="00594B07">
            <w:pPr>
              <w:pStyle w:val="ListParagraph"/>
              <w:numPr>
                <w:ilvl w:val="0"/>
                <w:numId w:val="15"/>
              </w:numPr>
              <w:spacing w:after="40"/>
              <w:ind w:left="284" w:hanging="284"/>
              <w:rPr>
                <w:rFonts w:cstheme="minorHAnsi"/>
                <w:sz w:val="20"/>
                <w:szCs w:val="20"/>
              </w:rPr>
            </w:pPr>
            <w:r w:rsidRPr="007E0F55">
              <w:rPr>
                <w:rFonts w:cstheme="minorHAnsi"/>
                <w:sz w:val="20"/>
                <w:szCs w:val="20"/>
              </w:rPr>
              <w:t>Heavy reliance on volunteer support</w:t>
            </w:r>
          </w:p>
          <w:p w:rsidR="00293A55" w:rsidRPr="007E0F55" w:rsidRDefault="00293A55" w:rsidP="00594B07">
            <w:pPr>
              <w:pStyle w:val="ListParagraph"/>
              <w:numPr>
                <w:ilvl w:val="0"/>
                <w:numId w:val="15"/>
              </w:numPr>
              <w:spacing w:after="40"/>
              <w:ind w:left="284" w:hanging="284"/>
              <w:rPr>
                <w:rFonts w:cstheme="minorHAnsi"/>
                <w:sz w:val="20"/>
                <w:szCs w:val="20"/>
              </w:rPr>
            </w:pPr>
            <w:r w:rsidRPr="007E0F55">
              <w:rPr>
                <w:rFonts w:cstheme="minorHAnsi"/>
                <w:sz w:val="20"/>
                <w:szCs w:val="20"/>
              </w:rPr>
              <w:t>Little d</w:t>
            </w:r>
            <w:r w:rsidRPr="007E0F55">
              <w:rPr>
                <w:sz w:val="20"/>
                <w:szCs w:val="20"/>
              </w:rPr>
              <w:t>irect communication and engagement by the members with IPEd</w:t>
            </w:r>
          </w:p>
        </w:tc>
        <w:tc>
          <w:tcPr>
            <w:tcW w:w="4404" w:type="dxa"/>
          </w:tcPr>
          <w:p w:rsidR="00293A55" w:rsidRPr="00594B07" w:rsidRDefault="00293A55" w:rsidP="00293A55">
            <w:pPr>
              <w:spacing w:after="40"/>
              <w:rPr>
                <w:rFonts w:cstheme="minorHAnsi"/>
                <w:sz w:val="20"/>
                <w:szCs w:val="20"/>
              </w:rPr>
            </w:pPr>
            <w:r w:rsidRPr="00594B07">
              <w:rPr>
                <w:rFonts w:cstheme="minorHAnsi"/>
                <w:sz w:val="20"/>
                <w:szCs w:val="20"/>
              </w:rPr>
              <w:t>Societies</w:t>
            </w:r>
            <w:r w:rsidR="00A73585">
              <w:rPr>
                <w:rFonts w:cstheme="minorHAnsi"/>
                <w:sz w:val="20"/>
                <w:szCs w:val="20"/>
              </w:rPr>
              <w:t xml:space="preserve"> </w:t>
            </w:r>
            <w:r w:rsidRPr="00594B07">
              <w:rPr>
                <w:rFonts w:cstheme="minorHAnsi"/>
                <w:sz w:val="20"/>
                <w:szCs w:val="20"/>
              </w:rPr>
              <w:t xml:space="preserve">manage websites, newsletters, email lists </w:t>
            </w:r>
          </w:p>
          <w:p w:rsidR="00293A55" w:rsidRPr="005275D6" w:rsidRDefault="005A328B" w:rsidP="00594B07">
            <w:pPr>
              <w:spacing w:after="40" w:line="276" w:lineRule="auto"/>
              <w:ind w:left="284" w:hanging="284"/>
              <w:rPr>
                <w:rFonts w:cstheme="minorHAnsi"/>
                <w:i/>
                <w:sz w:val="20"/>
                <w:szCs w:val="20"/>
              </w:rPr>
            </w:pPr>
            <w:r w:rsidRPr="005A328B">
              <w:rPr>
                <w:rFonts w:cstheme="minorHAnsi"/>
                <w:i/>
                <w:sz w:val="20"/>
                <w:szCs w:val="20"/>
              </w:rPr>
              <w:t>Issues</w:t>
            </w:r>
            <w:r w:rsidR="001D573D">
              <w:rPr>
                <w:rFonts w:cstheme="minorHAnsi"/>
                <w:i/>
                <w:strike/>
                <w:sz w:val="20"/>
                <w:szCs w:val="20"/>
              </w:rPr>
              <w:t>:</w:t>
            </w:r>
          </w:p>
          <w:p w:rsidR="00293A55" w:rsidRPr="00594B07" w:rsidRDefault="00293A55" w:rsidP="00594B07">
            <w:pPr>
              <w:pStyle w:val="ListParagraph"/>
              <w:numPr>
                <w:ilvl w:val="0"/>
                <w:numId w:val="15"/>
              </w:numPr>
              <w:spacing w:after="40"/>
              <w:ind w:left="284" w:hanging="284"/>
              <w:rPr>
                <w:rFonts w:cstheme="minorHAnsi"/>
                <w:sz w:val="20"/>
                <w:szCs w:val="20"/>
              </w:rPr>
            </w:pPr>
            <w:r w:rsidRPr="00594B07">
              <w:rPr>
                <w:rFonts w:cstheme="minorHAnsi"/>
                <w:sz w:val="20"/>
                <w:szCs w:val="20"/>
              </w:rPr>
              <w:t>Significant duplication</w:t>
            </w:r>
          </w:p>
          <w:p w:rsidR="00293A55" w:rsidRPr="00594B07" w:rsidRDefault="00293A55" w:rsidP="00594B07">
            <w:pPr>
              <w:pStyle w:val="ListParagraph"/>
              <w:numPr>
                <w:ilvl w:val="0"/>
                <w:numId w:val="15"/>
              </w:numPr>
              <w:spacing w:after="40"/>
              <w:ind w:left="284" w:hanging="284"/>
              <w:rPr>
                <w:rFonts w:cstheme="minorHAnsi"/>
                <w:sz w:val="20"/>
                <w:szCs w:val="20"/>
              </w:rPr>
            </w:pPr>
            <w:r w:rsidRPr="00594B07">
              <w:rPr>
                <w:rFonts w:cstheme="minorHAnsi"/>
                <w:sz w:val="20"/>
                <w:szCs w:val="20"/>
              </w:rPr>
              <w:t>Inconsistent ‘look and feel’</w:t>
            </w:r>
          </w:p>
          <w:p w:rsidR="00293A55" w:rsidRPr="00594B07" w:rsidRDefault="00293A55" w:rsidP="00594B07">
            <w:pPr>
              <w:pStyle w:val="ListParagraph"/>
              <w:numPr>
                <w:ilvl w:val="0"/>
                <w:numId w:val="15"/>
              </w:numPr>
              <w:spacing w:after="40"/>
              <w:ind w:left="284" w:hanging="284"/>
              <w:rPr>
                <w:rFonts w:cstheme="minorHAnsi"/>
                <w:sz w:val="20"/>
                <w:szCs w:val="20"/>
              </w:rPr>
            </w:pPr>
            <w:r w:rsidRPr="00594B07">
              <w:rPr>
                <w:rFonts w:cstheme="minorHAnsi"/>
                <w:sz w:val="20"/>
                <w:szCs w:val="20"/>
              </w:rPr>
              <w:t>Varying standard across societies</w:t>
            </w:r>
          </w:p>
          <w:p w:rsidR="00293A55" w:rsidRPr="00594B07" w:rsidRDefault="00293A55" w:rsidP="00594B07">
            <w:pPr>
              <w:pStyle w:val="ListParagraph"/>
              <w:numPr>
                <w:ilvl w:val="0"/>
                <w:numId w:val="15"/>
              </w:numPr>
              <w:spacing w:after="40"/>
              <w:ind w:left="284" w:hanging="284"/>
              <w:rPr>
                <w:rFonts w:eastAsia="SimSun" w:cstheme="minorHAnsi"/>
                <w:sz w:val="20"/>
                <w:szCs w:val="20"/>
                <w:lang w:eastAsia="ja-JP"/>
              </w:rPr>
            </w:pPr>
            <w:r w:rsidRPr="00594B07">
              <w:rPr>
                <w:rFonts w:cstheme="minorHAnsi"/>
                <w:sz w:val="20"/>
                <w:szCs w:val="20"/>
              </w:rPr>
              <w:t>Heavy reliance on volunteer support</w:t>
            </w:r>
          </w:p>
          <w:p w:rsidR="001D573D" w:rsidRPr="00594B07" w:rsidRDefault="00293A55" w:rsidP="001D573D">
            <w:pPr>
              <w:pStyle w:val="ListParagraph"/>
              <w:numPr>
                <w:ilvl w:val="0"/>
                <w:numId w:val="15"/>
              </w:numPr>
              <w:spacing w:after="40"/>
              <w:ind w:left="284" w:hanging="284"/>
              <w:rPr>
                <w:rFonts w:eastAsia="SimSun" w:cstheme="minorHAnsi"/>
                <w:sz w:val="20"/>
                <w:szCs w:val="20"/>
                <w:lang w:eastAsia="ja-JP"/>
              </w:rPr>
            </w:pPr>
            <w:r w:rsidRPr="00594B07">
              <w:rPr>
                <w:rFonts w:cstheme="minorHAnsi"/>
                <w:sz w:val="20"/>
                <w:szCs w:val="20"/>
              </w:rPr>
              <w:t>Little d</w:t>
            </w:r>
            <w:r w:rsidRPr="00594B07">
              <w:rPr>
                <w:sz w:val="20"/>
                <w:szCs w:val="20"/>
              </w:rPr>
              <w:t>irect communication and engagement by the members with IPEd</w:t>
            </w:r>
            <w:r w:rsidR="001D573D">
              <w:rPr>
                <w:sz w:val="20"/>
                <w:szCs w:val="20"/>
              </w:rPr>
              <w:t>, but potentially stronger ability to provide direct communication with members</w:t>
            </w:r>
          </w:p>
        </w:tc>
        <w:tc>
          <w:tcPr>
            <w:tcW w:w="4404" w:type="dxa"/>
          </w:tcPr>
          <w:p w:rsidR="00293A55" w:rsidRPr="005275D6" w:rsidRDefault="00293A55" w:rsidP="004556AF">
            <w:pPr>
              <w:spacing w:after="40"/>
              <w:rPr>
                <w:rFonts w:cstheme="minorHAnsi"/>
                <w:i/>
                <w:sz w:val="20"/>
                <w:szCs w:val="20"/>
              </w:rPr>
            </w:pPr>
            <w:r w:rsidRPr="007E0F55">
              <w:rPr>
                <w:rFonts w:cstheme="minorHAnsi"/>
                <w:sz w:val="20"/>
                <w:szCs w:val="20"/>
              </w:rPr>
              <w:t>IPEd manages national communications in the context of a communications strategy. This includes a national website and magazine/newsletter, and email list</w:t>
            </w:r>
            <w:r w:rsidR="00E532CE">
              <w:rPr>
                <w:rFonts w:cstheme="minorHAnsi"/>
                <w:sz w:val="20"/>
                <w:szCs w:val="20"/>
              </w:rPr>
              <w:br/>
            </w:r>
            <w:r w:rsidR="005A328B" w:rsidRPr="005A328B">
              <w:rPr>
                <w:rFonts w:cstheme="minorHAnsi"/>
                <w:i/>
                <w:sz w:val="20"/>
                <w:szCs w:val="20"/>
              </w:rPr>
              <w:t>Issues:</w:t>
            </w:r>
          </w:p>
          <w:p w:rsidR="00293A55" w:rsidRPr="007E0F55" w:rsidRDefault="00293A55" w:rsidP="00594B07">
            <w:pPr>
              <w:pStyle w:val="ListParagraph"/>
              <w:numPr>
                <w:ilvl w:val="0"/>
                <w:numId w:val="16"/>
              </w:numPr>
              <w:spacing w:after="40"/>
              <w:ind w:left="284" w:hanging="284"/>
              <w:rPr>
                <w:rFonts w:cstheme="minorHAnsi"/>
                <w:sz w:val="20"/>
                <w:szCs w:val="20"/>
              </w:rPr>
            </w:pPr>
            <w:r w:rsidRPr="007E0F55">
              <w:rPr>
                <w:rFonts w:cstheme="minorHAnsi"/>
                <w:sz w:val="20"/>
                <w:szCs w:val="20"/>
              </w:rPr>
              <w:t xml:space="preserve">Reduced duplication (and costs) due to centralised services provision </w:t>
            </w:r>
          </w:p>
          <w:p w:rsidR="00293A55" w:rsidRPr="007E0F55" w:rsidRDefault="00293A55" w:rsidP="00594B07">
            <w:pPr>
              <w:pStyle w:val="ListParagraph"/>
              <w:numPr>
                <w:ilvl w:val="0"/>
                <w:numId w:val="16"/>
              </w:numPr>
              <w:spacing w:after="40"/>
              <w:ind w:left="284" w:hanging="284"/>
              <w:rPr>
                <w:rFonts w:cstheme="minorHAnsi"/>
                <w:sz w:val="20"/>
                <w:szCs w:val="20"/>
              </w:rPr>
            </w:pPr>
            <w:r w:rsidRPr="007E0F55">
              <w:rPr>
                <w:rFonts w:cstheme="minorHAnsi"/>
                <w:sz w:val="20"/>
                <w:szCs w:val="20"/>
              </w:rPr>
              <w:t xml:space="preserve">Single ‘look and feel’ for all communications </w:t>
            </w:r>
          </w:p>
          <w:p w:rsidR="00293A55" w:rsidRPr="007E0F55" w:rsidRDefault="00293A55" w:rsidP="00594B07">
            <w:pPr>
              <w:pStyle w:val="ListParagraph"/>
              <w:numPr>
                <w:ilvl w:val="0"/>
                <w:numId w:val="16"/>
              </w:numPr>
              <w:spacing w:after="40"/>
              <w:ind w:left="284" w:hanging="284"/>
              <w:rPr>
                <w:rFonts w:cstheme="minorHAnsi"/>
                <w:sz w:val="20"/>
                <w:szCs w:val="20"/>
              </w:rPr>
            </w:pPr>
            <w:r w:rsidRPr="007E0F55">
              <w:rPr>
                <w:rFonts w:cstheme="minorHAnsi"/>
                <w:sz w:val="20"/>
                <w:szCs w:val="20"/>
              </w:rPr>
              <w:t>Paid staff reduce reliance on volunteers</w:t>
            </w:r>
          </w:p>
          <w:p w:rsidR="00293A55" w:rsidRPr="007E0F55" w:rsidRDefault="00293A55" w:rsidP="00594B07">
            <w:pPr>
              <w:pStyle w:val="tablestyle"/>
              <w:numPr>
                <w:ilvl w:val="0"/>
                <w:numId w:val="16"/>
              </w:numPr>
              <w:ind w:left="284" w:hanging="284"/>
            </w:pPr>
            <w:r w:rsidRPr="007E0F55">
              <w:t>Direct communication and engagement by the members with the national body</w:t>
            </w:r>
          </w:p>
        </w:tc>
      </w:tr>
      <w:tr w:rsidR="00250101" w:rsidRPr="007E73AD">
        <w:tc>
          <w:tcPr>
            <w:tcW w:w="1668" w:type="dxa"/>
          </w:tcPr>
          <w:p w:rsidR="00250101" w:rsidRPr="007E73AD" w:rsidRDefault="00250101" w:rsidP="00310B60">
            <w:pPr>
              <w:spacing w:after="40"/>
              <w:rPr>
                <w:rFonts w:cstheme="minorHAnsi"/>
                <w:sz w:val="20"/>
                <w:szCs w:val="20"/>
              </w:rPr>
            </w:pPr>
            <w:r w:rsidRPr="007E73AD">
              <w:rPr>
                <w:rFonts w:cstheme="minorHAnsi"/>
                <w:sz w:val="20"/>
                <w:szCs w:val="20"/>
              </w:rPr>
              <w:t>Administration</w:t>
            </w:r>
            <w:r>
              <w:rPr>
                <w:rFonts w:cstheme="minorHAnsi"/>
                <w:sz w:val="20"/>
                <w:szCs w:val="20"/>
              </w:rPr>
              <w:t xml:space="preserve"> of the organisation</w:t>
            </w:r>
          </w:p>
        </w:tc>
        <w:tc>
          <w:tcPr>
            <w:tcW w:w="4403" w:type="dxa"/>
          </w:tcPr>
          <w:p w:rsidR="00250101" w:rsidRPr="007E73AD" w:rsidRDefault="00250101" w:rsidP="00310B60">
            <w:pPr>
              <w:spacing w:after="40"/>
              <w:rPr>
                <w:rFonts w:cstheme="minorHAnsi"/>
                <w:sz w:val="20"/>
                <w:szCs w:val="20"/>
              </w:rPr>
            </w:pPr>
            <w:r w:rsidRPr="007E73AD">
              <w:rPr>
                <w:rFonts w:cstheme="minorHAnsi"/>
                <w:sz w:val="20"/>
                <w:szCs w:val="20"/>
              </w:rPr>
              <w:t>Societies and IPEd each bear the costs (time and money) of</w:t>
            </w:r>
            <w:r>
              <w:rPr>
                <w:rFonts w:cstheme="minorHAnsi"/>
                <w:sz w:val="20"/>
                <w:szCs w:val="20"/>
              </w:rPr>
              <w:t xml:space="preserve"> their own</w:t>
            </w:r>
            <w:r w:rsidRPr="007E73AD">
              <w:rPr>
                <w:rFonts w:cstheme="minorHAnsi"/>
                <w:sz w:val="20"/>
                <w:szCs w:val="20"/>
              </w:rPr>
              <w:t xml:space="preserve"> administration</w:t>
            </w:r>
          </w:p>
          <w:p w:rsidR="00250101" w:rsidRPr="005275D6" w:rsidRDefault="00250101" w:rsidP="00310B60">
            <w:pPr>
              <w:spacing w:after="40" w:line="276" w:lineRule="auto"/>
              <w:rPr>
                <w:rFonts w:cstheme="minorHAnsi"/>
                <w:i/>
                <w:sz w:val="20"/>
                <w:szCs w:val="20"/>
              </w:rPr>
            </w:pPr>
            <w:r w:rsidRPr="005A328B">
              <w:rPr>
                <w:rFonts w:cstheme="minorHAnsi"/>
                <w:i/>
                <w:sz w:val="20"/>
                <w:szCs w:val="20"/>
              </w:rPr>
              <w:t>Issues:</w:t>
            </w:r>
          </w:p>
          <w:p w:rsidR="00250101" w:rsidRPr="007E73AD" w:rsidRDefault="00250101" w:rsidP="00310B60">
            <w:pPr>
              <w:pStyle w:val="ListParagraph"/>
              <w:numPr>
                <w:ilvl w:val="0"/>
                <w:numId w:val="10"/>
              </w:numPr>
              <w:spacing w:after="40"/>
              <w:ind w:left="284" w:hanging="284"/>
              <w:rPr>
                <w:rFonts w:cstheme="minorHAnsi"/>
                <w:sz w:val="20"/>
                <w:szCs w:val="20"/>
              </w:rPr>
            </w:pPr>
            <w:r w:rsidRPr="007E73AD">
              <w:rPr>
                <w:rFonts w:cstheme="minorHAnsi"/>
                <w:sz w:val="20"/>
                <w:szCs w:val="20"/>
              </w:rPr>
              <w:t>Significant duplication</w:t>
            </w:r>
            <w:r>
              <w:rPr>
                <w:rFonts w:cstheme="minorHAnsi"/>
                <w:sz w:val="20"/>
                <w:szCs w:val="20"/>
              </w:rPr>
              <w:t xml:space="preserve"> (e.g. auditing, annual reporting and insurance)</w:t>
            </w:r>
          </w:p>
          <w:p w:rsidR="00250101" w:rsidRPr="007E73AD" w:rsidRDefault="00250101" w:rsidP="00310B60">
            <w:pPr>
              <w:pStyle w:val="ListParagraph"/>
              <w:numPr>
                <w:ilvl w:val="0"/>
                <w:numId w:val="10"/>
              </w:numPr>
              <w:spacing w:after="40"/>
              <w:ind w:left="284" w:hanging="284"/>
              <w:rPr>
                <w:rFonts w:cstheme="minorHAnsi"/>
                <w:sz w:val="20"/>
                <w:szCs w:val="20"/>
              </w:rPr>
            </w:pPr>
            <w:r w:rsidRPr="007E73AD">
              <w:rPr>
                <w:rFonts w:cstheme="minorHAnsi"/>
                <w:sz w:val="20"/>
                <w:szCs w:val="20"/>
              </w:rPr>
              <w:t>Current heavy reliance on volunteers in each society and IPEd continues</w:t>
            </w:r>
          </w:p>
        </w:tc>
        <w:tc>
          <w:tcPr>
            <w:tcW w:w="4404" w:type="dxa"/>
          </w:tcPr>
          <w:p w:rsidR="00250101" w:rsidRPr="007E73AD" w:rsidRDefault="00250101" w:rsidP="00310B60">
            <w:pPr>
              <w:spacing w:after="40"/>
              <w:rPr>
                <w:rFonts w:cstheme="minorHAnsi"/>
                <w:sz w:val="20"/>
                <w:szCs w:val="20"/>
              </w:rPr>
            </w:pPr>
            <w:r w:rsidRPr="007E73AD">
              <w:rPr>
                <w:rFonts w:cstheme="minorHAnsi"/>
                <w:sz w:val="20"/>
                <w:szCs w:val="20"/>
              </w:rPr>
              <w:t>Societies and IPEd each bear the costs (time and money) of</w:t>
            </w:r>
            <w:r>
              <w:rPr>
                <w:rFonts w:cstheme="minorHAnsi"/>
                <w:sz w:val="20"/>
                <w:szCs w:val="20"/>
              </w:rPr>
              <w:t xml:space="preserve"> their own</w:t>
            </w:r>
            <w:r w:rsidRPr="007E73AD">
              <w:rPr>
                <w:rFonts w:cstheme="minorHAnsi"/>
                <w:sz w:val="20"/>
                <w:szCs w:val="20"/>
              </w:rPr>
              <w:t xml:space="preserve"> administration</w:t>
            </w:r>
          </w:p>
          <w:p w:rsidR="00250101" w:rsidRPr="005275D6" w:rsidRDefault="00250101" w:rsidP="00310B60">
            <w:pPr>
              <w:spacing w:after="40" w:line="276" w:lineRule="auto"/>
              <w:rPr>
                <w:rFonts w:cstheme="minorHAnsi"/>
                <w:i/>
                <w:sz w:val="20"/>
                <w:szCs w:val="20"/>
              </w:rPr>
            </w:pPr>
            <w:r w:rsidRPr="005A328B">
              <w:rPr>
                <w:rFonts w:cstheme="minorHAnsi"/>
                <w:i/>
                <w:sz w:val="20"/>
                <w:szCs w:val="20"/>
              </w:rPr>
              <w:t>Issues:</w:t>
            </w:r>
          </w:p>
          <w:p w:rsidR="00250101" w:rsidRPr="007E73AD" w:rsidRDefault="00250101" w:rsidP="00310B60">
            <w:pPr>
              <w:pStyle w:val="ListParagraph"/>
              <w:numPr>
                <w:ilvl w:val="0"/>
                <w:numId w:val="10"/>
              </w:numPr>
              <w:spacing w:after="40"/>
              <w:ind w:left="284" w:hanging="284"/>
              <w:rPr>
                <w:rFonts w:cstheme="minorHAnsi"/>
                <w:sz w:val="20"/>
                <w:szCs w:val="20"/>
              </w:rPr>
            </w:pPr>
            <w:r w:rsidRPr="007E73AD">
              <w:rPr>
                <w:rFonts w:cstheme="minorHAnsi"/>
                <w:sz w:val="20"/>
                <w:szCs w:val="20"/>
              </w:rPr>
              <w:t>Significant duplication</w:t>
            </w:r>
            <w:r>
              <w:rPr>
                <w:rFonts w:cstheme="minorHAnsi"/>
                <w:sz w:val="20"/>
                <w:szCs w:val="20"/>
              </w:rPr>
              <w:t xml:space="preserve"> (e.g. membership and event administration, accounting, banking,  auditing, annual reporting and insurance)</w:t>
            </w:r>
          </w:p>
          <w:p w:rsidR="00250101" w:rsidRPr="007E73AD" w:rsidRDefault="00250101" w:rsidP="00310B60">
            <w:pPr>
              <w:pStyle w:val="ColorfulList-Accent11"/>
              <w:numPr>
                <w:ilvl w:val="0"/>
                <w:numId w:val="10"/>
              </w:numPr>
              <w:spacing w:before="0" w:after="40"/>
              <w:ind w:left="284" w:hanging="284"/>
              <w:contextualSpacing w:val="0"/>
              <w:rPr>
                <w:rFonts w:asciiTheme="minorHAnsi" w:hAnsiTheme="minorHAnsi" w:cstheme="minorHAnsi"/>
                <w:sz w:val="20"/>
                <w:szCs w:val="20"/>
              </w:rPr>
            </w:pPr>
            <w:r w:rsidRPr="007E73AD">
              <w:rPr>
                <w:rFonts w:asciiTheme="minorHAnsi" w:hAnsiTheme="minorHAnsi" w:cstheme="minorHAnsi"/>
                <w:sz w:val="20"/>
                <w:szCs w:val="20"/>
              </w:rPr>
              <w:t>Current heavy reliance on volunteers in each society continues</w:t>
            </w:r>
          </w:p>
          <w:p w:rsidR="00250101" w:rsidRPr="007E73AD" w:rsidRDefault="00250101" w:rsidP="00310B60">
            <w:pPr>
              <w:pStyle w:val="ListParagraph"/>
              <w:numPr>
                <w:ilvl w:val="0"/>
                <w:numId w:val="10"/>
              </w:numPr>
              <w:spacing w:after="40"/>
              <w:ind w:left="284" w:hanging="284"/>
              <w:rPr>
                <w:rFonts w:cstheme="minorHAnsi"/>
                <w:sz w:val="20"/>
                <w:szCs w:val="20"/>
              </w:rPr>
            </w:pPr>
            <w:r w:rsidRPr="007E73AD">
              <w:rPr>
                <w:sz w:val="20"/>
                <w:szCs w:val="20"/>
              </w:rPr>
              <w:t>Paid staff reduce reliance on volunteers</w:t>
            </w:r>
            <w:r>
              <w:rPr>
                <w:sz w:val="20"/>
                <w:szCs w:val="20"/>
              </w:rPr>
              <w:t xml:space="preserve"> to administer national projects (e.g. ASEP, the national conference)</w:t>
            </w:r>
          </w:p>
        </w:tc>
        <w:tc>
          <w:tcPr>
            <w:tcW w:w="4404" w:type="dxa"/>
          </w:tcPr>
          <w:p w:rsidR="00250101" w:rsidRPr="007E73AD" w:rsidRDefault="00250101" w:rsidP="00310B60">
            <w:pPr>
              <w:spacing w:after="40"/>
              <w:rPr>
                <w:rFonts w:cstheme="minorHAnsi"/>
                <w:sz w:val="20"/>
                <w:szCs w:val="20"/>
              </w:rPr>
            </w:pPr>
            <w:r w:rsidRPr="007E73AD">
              <w:rPr>
                <w:rFonts w:cstheme="minorHAnsi"/>
                <w:sz w:val="20"/>
                <w:szCs w:val="20"/>
              </w:rPr>
              <w:t>IPEd responsible for administration.</w:t>
            </w:r>
            <w:r w:rsidRPr="00706675">
              <w:rPr>
                <w:rFonts w:cstheme="minorHAnsi"/>
                <w:sz w:val="20"/>
                <w:szCs w:val="20"/>
              </w:rPr>
              <w:t xml:space="preserve"> Consolidated accounting and financial management, including banking, supplier payments, state committee expenses</w:t>
            </w:r>
            <w:r>
              <w:rPr>
                <w:rFonts w:cstheme="minorHAnsi"/>
                <w:sz w:val="20"/>
                <w:szCs w:val="20"/>
              </w:rPr>
              <w:t>.</w:t>
            </w:r>
            <w:r>
              <w:t xml:space="preserve"> </w:t>
            </w:r>
            <w:r w:rsidRPr="00A262E4">
              <w:rPr>
                <w:sz w:val="20"/>
                <w:szCs w:val="20"/>
              </w:rPr>
              <w:t>Paid staff free national board to focus on strategy and high-level representation of editors</w:t>
            </w:r>
          </w:p>
          <w:p w:rsidR="00250101" w:rsidRPr="005275D6" w:rsidRDefault="00250101" w:rsidP="00310B60">
            <w:pPr>
              <w:spacing w:after="40" w:line="276" w:lineRule="auto"/>
              <w:rPr>
                <w:rFonts w:cstheme="minorHAnsi"/>
                <w:i/>
                <w:sz w:val="20"/>
                <w:szCs w:val="20"/>
              </w:rPr>
            </w:pPr>
            <w:r w:rsidRPr="005A328B">
              <w:rPr>
                <w:rFonts w:cstheme="minorHAnsi"/>
                <w:i/>
                <w:sz w:val="20"/>
                <w:szCs w:val="20"/>
              </w:rPr>
              <w:t>Issues:</w:t>
            </w:r>
          </w:p>
          <w:p w:rsidR="00250101" w:rsidRPr="007E73AD" w:rsidRDefault="00250101" w:rsidP="00310B60">
            <w:pPr>
              <w:pStyle w:val="ListParagraph"/>
              <w:numPr>
                <w:ilvl w:val="0"/>
                <w:numId w:val="11"/>
              </w:numPr>
              <w:spacing w:after="40"/>
              <w:ind w:left="284" w:hanging="284"/>
              <w:rPr>
                <w:rFonts w:cstheme="minorHAnsi"/>
                <w:sz w:val="20"/>
                <w:szCs w:val="20"/>
              </w:rPr>
            </w:pPr>
            <w:r w:rsidRPr="007E73AD">
              <w:rPr>
                <w:rFonts w:cstheme="minorHAnsi"/>
                <w:sz w:val="20"/>
                <w:szCs w:val="20"/>
              </w:rPr>
              <w:t>Reduced duplication and improved economies of scale</w:t>
            </w:r>
          </w:p>
          <w:p w:rsidR="00250101" w:rsidRPr="007E73AD" w:rsidRDefault="00250101" w:rsidP="00310B60">
            <w:pPr>
              <w:pStyle w:val="ListParagraph"/>
              <w:numPr>
                <w:ilvl w:val="0"/>
                <w:numId w:val="11"/>
              </w:numPr>
              <w:spacing w:after="40"/>
              <w:ind w:left="284" w:hanging="284"/>
              <w:rPr>
                <w:rFonts w:cstheme="minorHAnsi"/>
                <w:sz w:val="20"/>
                <w:szCs w:val="20"/>
              </w:rPr>
            </w:pPr>
            <w:r w:rsidRPr="007E73AD">
              <w:rPr>
                <w:sz w:val="20"/>
                <w:szCs w:val="20"/>
              </w:rPr>
              <w:t>Paid staff enable IPEd to offer professional-standard support services to members</w:t>
            </w:r>
          </w:p>
          <w:p w:rsidR="00250101" w:rsidRPr="007E73AD" w:rsidRDefault="00250101" w:rsidP="00310B60">
            <w:pPr>
              <w:pStyle w:val="ListParagraph"/>
              <w:numPr>
                <w:ilvl w:val="0"/>
                <w:numId w:val="11"/>
              </w:numPr>
              <w:spacing w:after="40"/>
              <w:ind w:left="284" w:hanging="284"/>
              <w:rPr>
                <w:rFonts w:cstheme="minorHAnsi"/>
                <w:sz w:val="20"/>
                <w:szCs w:val="20"/>
              </w:rPr>
            </w:pPr>
            <w:r w:rsidRPr="007E73AD">
              <w:rPr>
                <w:sz w:val="20"/>
                <w:szCs w:val="20"/>
              </w:rPr>
              <w:t>Paid staff reduce reliance on volunteers</w:t>
            </w:r>
          </w:p>
          <w:p w:rsidR="00250101" w:rsidRPr="007E73AD" w:rsidRDefault="00250101" w:rsidP="00310B60">
            <w:pPr>
              <w:pStyle w:val="ListParagraph"/>
              <w:numPr>
                <w:ilvl w:val="0"/>
                <w:numId w:val="11"/>
              </w:numPr>
              <w:spacing w:after="40"/>
              <w:ind w:left="284" w:hanging="284"/>
              <w:rPr>
                <w:rFonts w:cstheme="minorHAnsi"/>
                <w:sz w:val="20"/>
                <w:szCs w:val="20"/>
              </w:rPr>
            </w:pPr>
            <w:r w:rsidRPr="007E73AD">
              <w:rPr>
                <w:sz w:val="20"/>
                <w:szCs w:val="20"/>
              </w:rPr>
              <w:t>Better resources and services at lower overall cost through sharing</w:t>
            </w:r>
          </w:p>
          <w:p w:rsidR="00250101" w:rsidRPr="001D573D" w:rsidRDefault="00250101" w:rsidP="00310B60">
            <w:pPr>
              <w:pStyle w:val="ListParagraph"/>
              <w:numPr>
                <w:ilvl w:val="0"/>
                <w:numId w:val="11"/>
              </w:numPr>
              <w:spacing w:after="40"/>
              <w:ind w:left="284" w:hanging="284"/>
              <w:rPr>
                <w:rFonts w:cstheme="minorHAnsi"/>
                <w:sz w:val="20"/>
                <w:szCs w:val="20"/>
              </w:rPr>
            </w:pPr>
            <w:r>
              <w:rPr>
                <w:sz w:val="20"/>
                <w:szCs w:val="20"/>
              </w:rPr>
              <w:t>Requirements on branches need to be defined (such as event bookings, news lists) and requirements for volunteers for branch administration</w:t>
            </w:r>
          </w:p>
          <w:p w:rsidR="00250101" w:rsidRPr="0061188F" w:rsidRDefault="00250101" w:rsidP="00310B60">
            <w:pPr>
              <w:pStyle w:val="ListParagraph"/>
              <w:numPr>
                <w:ilvl w:val="0"/>
                <w:numId w:val="11"/>
              </w:numPr>
              <w:spacing w:after="40"/>
              <w:ind w:left="284" w:hanging="284"/>
              <w:rPr>
                <w:rFonts w:cstheme="minorHAnsi"/>
                <w:sz w:val="20"/>
                <w:szCs w:val="20"/>
              </w:rPr>
            </w:pPr>
            <w:r>
              <w:rPr>
                <w:sz w:val="20"/>
                <w:szCs w:val="20"/>
              </w:rPr>
              <w:t>Recruitment</w:t>
            </w:r>
          </w:p>
        </w:tc>
      </w:tr>
    </w:tbl>
    <w:p w:rsidR="00293A55" w:rsidRPr="00293A55" w:rsidRDefault="00293A55" w:rsidP="00293A55">
      <w:pPr>
        <w:sectPr w:rsidR="00293A55" w:rsidRPr="00293A55">
          <w:pgSz w:w="16838" w:h="11906" w:orient="landscape"/>
          <w:pgMar w:top="1440" w:right="1440" w:bottom="1440" w:left="1440" w:header="709" w:footer="709" w:gutter="0"/>
          <w:cols w:space="708"/>
          <w:docGrid w:linePitch="360"/>
        </w:sectPr>
      </w:pPr>
    </w:p>
    <w:p w:rsidR="00293A55" w:rsidRPr="00B31CD8" w:rsidRDefault="004107D4" w:rsidP="00293A55">
      <w:pPr>
        <w:pStyle w:val="Heading1"/>
        <w:spacing w:before="0" w:after="120" w:line="240" w:lineRule="auto"/>
      </w:pPr>
      <w:r>
        <w:lastRenderedPageBreak/>
        <w:t>4</w:t>
      </w:r>
      <w:r w:rsidR="00293A55" w:rsidRPr="00B31CD8">
        <w:t>. IPEd key functions</w:t>
      </w:r>
    </w:p>
    <w:p w:rsidR="00293A55" w:rsidRPr="00B31CD8" w:rsidRDefault="00293A55" w:rsidP="00293A55">
      <w:pPr>
        <w:spacing w:after="120" w:line="240" w:lineRule="auto"/>
      </w:pPr>
      <w:r w:rsidRPr="00B31CD8">
        <w:t xml:space="preserve">Six key functions of IPEd have been previously identified and detailed in the WP2 report. Table </w:t>
      </w:r>
      <w:r w:rsidR="005275D6">
        <w:t>2</w:t>
      </w:r>
      <w:r w:rsidR="005275D6" w:rsidRPr="00B31CD8">
        <w:t xml:space="preserve"> </w:t>
      </w:r>
      <w:r w:rsidRPr="00B31CD8">
        <w:t>compares how the key functions are fulfilled in the current situation and under the proposed models.</w:t>
      </w:r>
    </w:p>
    <w:p w:rsidR="00293A55" w:rsidRPr="00A73585" w:rsidRDefault="00293A55" w:rsidP="00293A55">
      <w:pPr>
        <w:pStyle w:val="Subtitle"/>
        <w:spacing w:after="120" w:line="240" w:lineRule="auto"/>
        <w:rPr>
          <w:b/>
        </w:rPr>
      </w:pPr>
      <w:r w:rsidRPr="00A73585">
        <w:rPr>
          <w:b/>
        </w:rPr>
        <w:t xml:space="preserve">Table </w:t>
      </w:r>
      <w:r w:rsidR="005275D6" w:rsidRPr="00A73585">
        <w:rPr>
          <w:b/>
        </w:rPr>
        <w:t>2</w:t>
      </w:r>
      <w:r w:rsidRPr="00A73585">
        <w:rPr>
          <w:b/>
        </w:rPr>
        <w:t xml:space="preserve">: </w:t>
      </w:r>
      <w:r w:rsidR="006B4156" w:rsidRPr="00A73585">
        <w:rPr>
          <w:b/>
        </w:rPr>
        <w:t>The t</w:t>
      </w:r>
      <w:r w:rsidRPr="00A73585">
        <w:rPr>
          <w:b/>
        </w:rPr>
        <w:t>wo proposed models compared to the present situation</w:t>
      </w:r>
      <w:r w:rsidR="006B4156" w:rsidRPr="00A73585">
        <w:rPr>
          <w:b/>
        </w:rPr>
        <w:t xml:space="preserve"> in respect to the key functions of IPEd</w:t>
      </w:r>
    </w:p>
    <w:tbl>
      <w:tblPr>
        <w:tblStyle w:val="TableGrid"/>
        <w:tblW w:w="0" w:type="auto"/>
        <w:tblLook w:val="04A0" w:firstRow="1" w:lastRow="0" w:firstColumn="1" w:lastColumn="0" w:noHBand="0" w:noVBand="1"/>
      </w:tblPr>
      <w:tblGrid>
        <w:gridCol w:w="2201"/>
        <w:gridCol w:w="2246"/>
        <w:gridCol w:w="2524"/>
        <w:gridCol w:w="2271"/>
      </w:tblGrid>
      <w:tr w:rsidR="00293A55" w:rsidRPr="002B2818">
        <w:tc>
          <w:tcPr>
            <w:tcW w:w="0" w:type="auto"/>
            <w:shd w:val="clear" w:color="auto" w:fill="DBE5F1" w:themeFill="accent1" w:themeFillTint="33"/>
          </w:tcPr>
          <w:p w:rsidR="00293A55" w:rsidRPr="002B2818" w:rsidRDefault="00293A55" w:rsidP="00293A55">
            <w:pPr>
              <w:ind w:left="284" w:hanging="284"/>
              <w:rPr>
                <w:b/>
                <w:sz w:val="24"/>
                <w:szCs w:val="24"/>
              </w:rPr>
            </w:pPr>
            <w:r w:rsidRPr="002B2818">
              <w:rPr>
                <w:b/>
                <w:sz w:val="24"/>
                <w:szCs w:val="24"/>
              </w:rPr>
              <w:t xml:space="preserve">Key functions </w:t>
            </w:r>
          </w:p>
        </w:tc>
        <w:tc>
          <w:tcPr>
            <w:tcW w:w="0" w:type="auto"/>
            <w:shd w:val="clear" w:color="auto" w:fill="DBE5F1" w:themeFill="accent1" w:themeFillTint="33"/>
          </w:tcPr>
          <w:p w:rsidR="00293A55" w:rsidRPr="002B2818" w:rsidRDefault="00293A55" w:rsidP="00293A55">
            <w:pPr>
              <w:rPr>
                <w:b/>
                <w:sz w:val="24"/>
                <w:szCs w:val="24"/>
              </w:rPr>
            </w:pPr>
            <w:r w:rsidRPr="002B2818">
              <w:rPr>
                <w:b/>
                <w:sz w:val="24"/>
                <w:szCs w:val="24"/>
              </w:rPr>
              <w:t>IPEd as is with no change</w:t>
            </w:r>
          </w:p>
        </w:tc>
        <w:tc>
          <w:tcPr>
            <w:tcW w:w="0" w:type="auto"/>
            <w:shd w:val="clear" w:color="auto" w:fill="DBE5F1" w:themeFill="accent1" w:themeFillTint="33"/>
          </w:tcPr>
          <w:p w:rsidR="00293A55" w:rsidRPr="002B2818" w:rsidRDefault="00293A55" w:rsidP="00293A55">
            <w:pPr>
              <w:rPr>
                <w:b/>
                <w:sz w:val="24"/>
                <w:szCs w:val="24"/>
              </w:rPr>
            </w:pPr>
            <w:r w:rsidRPr="002B2818">
              <w:rPr>
                <w:b/>
                <w:sz w:val="24"/>
                <w:szCs w:val="24"/>
              </w:rPr>
              <w:t>IPEd as is with increased funding</w:t>
            </w:r>
            <w:r w:rsidR="004556AF" w:rsidRPr="002B2818">
              <w:rPr>
                <w:b/>
                <w:sz w:val="24"/>
                <w:szCs w:val="24"/>
              </w:rPr>
              <w:t xml:space="preserve"> (IFM)</w:t>
            </w:r>
          </w:p>
        </w:tc>
        <w:tc>
          <w:tcPr>
            <w:tcW w:w="0" w:type="auto"/>
            <w:shd w:val="clear" w:color="auto" w:fill="DBE5F1" w:themeFill="accent1" w:themeFillTint="33"/>
          </w:tcPr>
          <w:p w:rsidR="00293A55" w:rsidRPr="002B2818" w:rsidRDefault="00293A55" w:rsidP="00293A55">
            <w:pPr>
              <w:rPr>
                <w:b/>
                <w:sz w:val="24"/>
                <w:szCs w:val="24"/>
              </w:rPr>
            </w:pPr>
            <w:r w:rsidRPr="002B2818">
              <w:rPr>
                <w:b/>
                <w:sz w:val="24"/>
                <w:szCs w:val="24"/>
              </w:rPr>
              <w:t>Direct membership</w:t>
            </w:r>
            <w:r w:rsidR="004556AF" w:rsidRPr="002B2818">
              <w:rPr>
                <w:b/>
                <w:sz w:val="24"/>
                <w:szCs w:val="24"/>
              </w:rPr>
              <w:t xml:space="preserve"> (DMM)</w:t>
            </w:r>
          </w:p>
        </w:tc>
      </w:tr>
      <w:tr w:rsidR="00293A55" w:rsidRPr="00B31CD8">
        <w:tc>
          <w:tcPr>
            <w:tcW w:w="0" w:type="auto"/>
          </w:tcPr>
          <w:p w:rsidR="00293A55" w:rsidRPr="00B31CD8" w:rsidRDefault="00293A55" w:rsidP="00293A55">
            <w:pPr>
              <w:pStyle w:val="ListParagraph"/>
              <w:ind w:left="142"/>
              <w:rPr>
                <w:sz w:val="20"/>
                <w:szCs w:val="20"/>
              </w:rPr>
            </w:pPr>
            <w:r w:rsidRPr="00B31CD8">
              <w:rPr>
                <w:sz w:val="20"/>
                <w:szCs w:val="20"/>
              </w:rPr>
              <w:t>Maintain a viable national accreditation scheme</w:t>
            </w:r>
          </w:p>
        </w:tc>
        <w:tc>
          <w:tcPr>
            <w:tcW w:w="0" w:type="auto"/>
          </w:tcPr>
          <w:p w:rsidR="00293A55" w:rsidRPr="00B31CD8" w:rsidRDefault="00293A55" w:rsidP="00293A55">
            <w:pPr>
              <w:rPr>
                <w:sz w:val="20"/>
                <w:szCs w:val="20"/>
              </w:rPr>
            </w:pPr>
            <w:r w:rsidRPr="00B31CD8">
              <w:rPr>
                <w:sz w:val="20"/>
                <w:szCs w:val="20"/>
              </w:rPr>
              <w:t>Yes</w:t>
            </w:r>
            <w:r>
              <w:rPr>
                <w:sz w:val="20"/>
                <w:szCs w:val="20"/>
              </w:rPr>
              <w:t xml:space="preserve">, but danger of losing perceived value through lack of promotion </w:t>
            </w:r>
            <w:r w:rsidRPr="00E91AE5">
              <w:rPr>
                <w:sz w:val="20"/>
                <w:szCs w:val="20"/>
              </w:rPr>
              <w:t>and resources</w:t>
            </w:r>
          </w:p>
        </w:tc>
        <w:tc>
          <w:tcPr>
            <w:tcW w:w="0" w:type="auto"/>
          </w:tcPr>
          <w:p w:rsidR="00293A55" w:rsidRPr="00B31CD8" w:rsidRDefault="00293A55" w:rsidP="00293A55">
            <w:pPr>
              <w:rPr>
                <w:sz w:val="20"/>
                <w:szCs w:val="20"/>
              </w:rPr>
            </w:pPr>
            <w:r w:rsidRPr="00B31CD8">
              <w:rPr>
                <w:sz w:val="20"/>
                <w:szCs w:val="20"/>
              </w:rPr>
              <w:t>Yes</w:t>
            </w:r>
          </w:p>
        </w:tc>
        <w:tc>
          <w:tcPr>
            <w:tcW w:w="0" w:type="auto"/>
          </w:tcPr>
          <w:p w:rsidR="00293A55" w:rsidRPr="00B31CD8" w:rsidRDefault="00293A55" w:rsidP="00293A55">
            <w:pPr>
              <w:rPr>
                <w:sz w:val="20"/>
                <w:szCs w:val="20"/>
              </w:rPr>
            </w:pPr>
            <w:r w:rsidRPr="00B31CD8">
              <w:rPr>
                <w:sz w:val="20"/>
                <w:szCs w:val="20"/>
              </w:rPr>
              <w:t>Yes</w:t>
            </w:r>
            <w:r>
              <w:rPr>
                <w:sz w:val="20"/>
                <w:szCs w:val="20"/>
              </w:rPr>
              <w:t>, with active promotion through strong advocacy resources</w:t>
            </w:r>
          </w:p>
        </w:tc>
      </w:tr>
      <w:tr w:rsidR="00293A55" w:rsidRPr="00B31CD8">
        <w:tc>
          <w:tcPr>
            <w:tcW w:w="0" w:type="auto"/>
          </w:tcPr>
          <w:p w:rsidR="00293A55" w:rsidRPr="00B31CD8" w:rsidRDefault="00293A55" w:rsidP="00293A55">
            <w:pPr>
              <w:pStyle w:val="ListParagraph"/>
              <w:ind w:left="142"/>
              <w:rPr>
                <w:sz w:val="20"/>
                <w:szCs w:val="20"/>
              </w:rPr>
            </w:pPr>
            <w:r w:rsidRPr="00B31CD8">
              <w:rPr>
                <w:sz w:val="20"/>
                <w:szCs w:val="20"/>
              </w:rPr>
              <w:t>Maintain ASEP</w:t>
            </w:r>
          </w:p>
        </w:tc>
        <w:tc>
          <w:tcPr>
            <w:tcW w:w="0" w:type="auto"/>
          </w:tcPr>
          <w:p w:rsidR="00293A55" w:rsidRPr="00B31CD8" w:rsidRDefault="00293A55" w:rsidP="00293A55">
            <w:pPr>
              <w:rPr>
                <w:sz w:val="20"/>
                <w:szCs w:val="20"/>
              </w:rPr>
            </w:pPr>
            <w:r w:rsidRPr="00B31CD8">
              <w:rPr>
                <w:sz w:val="20"/>
                <w:szCs w:val="20"/>
              </w:rPr>
              <w:t>Yes</w:t>
            </w:r>
            <w:r>
              <w:rPr>
                <w:sz w:val="20"/>
                <w:szCs w:val="20"/>
              </w:rPr>
              <w:t>, but will require extra society contributions</w:t>
            </w:r>
          </w:p>
        </w:tc>
        <w:tc>
          <w:tcPr>
            <w:tcW w:w="0" w:type="auto"/>
          </w:tcPr>
          <w:p w:rsidR="00293A55" w:rsidRPr="00B31CD8" w:rsidRDefault="00293A55" w:rsidP="00293A55">
            <w:pPr>
              <w:rPr>
                <w:sz w:val="20"/>
                <w:szCs w:val="20"/>
              </w:rPr>
            </w:pPr>
            <w:r w:rsidRPr="00B31CD8">
              <w:rPr>
                <w:sz w:val="20"/>
                <w:szCs w:val="20"/>
              </w:rPr>
              <w:t>Yes</w:t>
            </w:r>
          </w:p>
        </w:tc>
        <w:tc>
          <w:tcPr>
            <w:tcW w:w="0" w:type="auto"/>
          </w:tcPr>
          <w:p w:rsidR="00293A55" w:rsidRPr="00B31CD8" w:rsidRDefault="00293A55" w:rsidP="00293A55">
            <w:pPr>
              <w:rPr>
                <w:sz w:val="20"/>
                <w:szCs w:val="20"/>
              </w:rPr>
            </w:pPr>
            <w:r w:rsidRPr="00B31CD8">
              <w:rPr>
                <w:sz w:val="20"/>
                <w:szCs w:val="20"/>
              </w:rPr>
              <w:t>Yes</w:t>
            </w:r>
          </w:p>
        </w:tc>
      </w:tr>
      <w:tr w:rsidR="00293A55" w:rsidRPr="00B31CD8">
        <w:tc>
          <w:tcPr>
            <w:tcW w:w="0" w:type="auto"/>
          </w:tcPr>
          <w:p w:rsidR="00293A55" w:rsidRPr="00B31CD8" w:rsidRDefault="00293A55" w:rsidP="00293A55">
            <w:pPr>
              <w:pStyle w:val="ListParagraph"/>
              <w:ind w:left="142"/>
              <w:rPr>
                <w:sz w:val="20"/>
                <w:szCs w:val="20"/>
              </w:rPr>
            </w:pPr>
            <w:r w:rsidRPr="00B31CD8">
              <w:rPr>
                <w:sz w:val="20"/>
                <w:szCs w:val="20"/>
              </w:rPr>
              <w:t>Promote accreditation and ASEP to editors and industry</w:t>
            </w:r>
          </w:p>
        </w:tc>
        <w:tc>
          <w:tcPr>
            <w:tcW w:w="0" w:type="auto"/>
          </w:tcPr>
          <w:p w:rsidR="00293A55" w:rsidRPr="00B31CD8" w:rsidRDefault="00293A55" w:rsidP="00293A55">
            <w:pPr>
              <w:rPr>
                <w:sz w:val="20"/>
                <w:szCs w:val="20"/>
              </w:rPr>
            </w:pPr>
            <w:r w:rsidRPr="00B31CD8">
              <w:rPr>
                <w:sz w:val="20"/>
                <w:szCs w:val="20"/>
              </w:rPr>
              <w:t>Very limited</w:t>
            </w:r>
          </w:p>
        </w:tc>
        <w:tc>
          <w:tcPr>
            <w:tcW w:w="0" w:type="auto"/>
          </w:tcPr>
          <w:p w:rsidR="00293A55" w:rsidRPr="00B31CD8" w:rsidRDefault="00293A55" w:rsidP="00293A55">
            <w:pPr>
              <w:rPr>
                <w:sz w:val="20"/>
                <w:szCs w:val="20"/>
              </w:rPr>
            </w:pPr>
            <w:r w:rsidRPr="00B31CD8">
              <w:rPr>
                <w:sz w:val="20"/>
                <w:szCs w:val="20"/>
              </w:rPr>
              <w:t>Yes</w:t>
            </w:r>
          </w:p>
        </w:tc>
        <w:tc>
          <w:tcPr>
            <w:tcW w:w="0" w:type="auto"/>
          </w:tcPr>
          <w:p w:rsidR="00293A55" w:rsidRPr="00B31CD8" w:rsidRDefault="00293A55" w:rsidP="00293A55">
            <w:pPr>
              <w:rPr>
                <w:sz w:val="20"/>
                <w:szCs w:val="20"/>
              </w:rPr>
            </w:pPr>
            <w:r w:rsidRPr="00B31CD8">
              <w:rPr>
                <w:sz w:val="20"/>
                <w:szCs w:val="20"/>
              </w:rPr>
              <w:t>Yes</w:t>
            </w:r>
            <w:r>
              <w:rPr>
                <w:sz w:val="20"/>
                <w:szCs w:val="20"/>
              </w:rPr>
              <w:t>, with unified national brand and voice, and strong advocacy resources</w:t>
            </w:r>
          </w:p>
        </w:tc>
      </w:tr>
      <w:tr w:rsidR="00293A55" w:rsidRPr="00B31CD8">
        <w:tc>
          <w:tcPr>
            <w:tcW w:w="0" w:type="auto"/>
          </w:tcPr>
          <w:p w:rsidR="00293A55" w:rsidRPr="00B31CD8" w:rsidRDefault="00293A55" w:rsidP="00293A55">
            <w:pPr>
              <w:pStyle w:val="ListParagraph"/>
              <w:ind w:left="142"/>
              <w:rPr>
                <w:sz w:val="20"/>
                <w:szCs w:val="20"/>
              </w:rPr>
            </w:pPr>
            <w:r w:rsidRPr="00B31CD8">
              <w:rPr>
                <w:sz w:val="20"/>
                <w:szCs w:val="20"/>
              </w:rPr>
              <w:t>Promote editing nationally</w:t>
            </w:r>
          </w:p>
        </w:tc>
        <w:tc>
          <w:tcPr>
            <w:tcW w:w="0" w:type="auto"/>
          </w:tcPr>
          <w:p w:rsidR="00293A55" w:rsidRPr="00B31CD8" w:rsidRDefault="00293A55" w:rsidP="00293A55">
            <w:pPr>
              <w:rPr>
                <w:sz w:val="20"/>
                <w:szCs w:val="20"/>
              </w:rPr>
            </w:pPr>
            <w:r w:rsidRPr="00B31CD8">
              <w:rPr>
                <w:sz w:val="20"/>
                <w:szCs w:val="20"/>
              </w:rPr>
              <w:t>No</w:t>
            </w:r>
          </w:p>
        </w:tc>
        <w:tc>
          <w:tcPr>
            <w:tcW w:w="0" w:type="auto"/>
          </w:tcPr>
          <w:p w:rsidR="00293A55" w:rsidRPr="00B31CD8" w:rsidRDefault="00293A55" w:rsidP="00293A55">
            <w:pPr>
              <w:rPr>
                <w:sz w:val="20"/>
                <w:szCs w:val="20"/>
              </w:rPr>
            </w:pPr>
            <w:r w:rsidRPr="00B31CD8">
              <w:rPr>
                <w:sz w:val="20"/>
                <w:szCs w:val="20"/>
              </w:rPr>
              <w:t xml:space="preserve">Yes, but no consistent brand or image, without cooperation of societies </w:t>
            </w:r>
            <w:r w:rsidRPr="003E57FC">
              <w:rPr>
                <w:sz w:val="20"/>
                <w:szCs w:val="20"/>
              </w:rPr>
              <w:t>for national membership structure</w:t>
            </w:r>
          </w:p>
        </w:tc>
        <w:tc>
          <w:tcPr>
            <w:tcW w:w="0" w:type="auto"/>
          </w:tcPr>
          <w:p w:rsidR="00293A55" w:rsidRPr="00B31CD8" w:rsidRDefault="00293A55" w:rsidP="00293A55">
            <w:pPr>
              <w:rPr>
                <w:sz w:val="20"/>
                <w:szCs w:val="20"/>
              </w:rPr>
            </w:pPr>
            <w:r w:rsidRPr="00B31CD8">
              <w:rPr>
                <w:sz w:val="20"/>
                <w:szCs w:val="20"/>
              </w:rPr>
              <w:t>Yes</w:t>
            </w:r>
            <w:r>
              <w:rPr>
                <w:sz w:val="20"/>
                <w:szCs w:val="20"/>
              </w:rPr>
              <w:t>, with unified national brand and voice, and strong advocacy resources</w:t>
            </w:r>
          </w:p>
        </w:tc>
      </w:tr>
      <w:tr w:rsidR="00293A55" w:rsidRPr="00B31CD8">
        <w:tc>
          <w:tcPr>
            <w:tcW w:w="0" w:type="auto"/>
          </w:tcPr>
          <w:p w:rsidR="00293A55" w:rsidRPr="00B31CD8" w:rsidRDefault="00293A55" w:rsidP="00293A55">
            <w:pPr>
              <w:pStyle w:val="ListParagraph"/>
              <w:ind w:left="142"/>
              <w:rPr>
                <w:sz w:val="20"/>
                <w:szCs w:val="20"/>
              </w:rPr>
            </w:pPr>
            <w:r w:rsidRPr="00B31CD8">
              <w:rPr>
                <w:sz w:val="20"/>
                <w:szCs w:val="20"/>
              </w:rPr>
              <w:t>Advance quality, skills and expertise of members of editing profession</w:t>
            </w:r>
          </w:p>
        </w:tc>
        <w:tc>
          <w:tcPr>
            <w:tcW w:w="0" w:type="auto"/>
          </w:tcPr>
          <w:p w:rsidR="00293A55" w:rsidRPr="00B31CD8" w:rsidRDefault="00293A55" w:rsidP="00293A55">
            <w:pPr>
              <w:rPr>
                <w:sz w:val="20"/>
                <w:szCs w:val="20"/>
              </w:rPr>
            </w:pPr>
            <w:r w:rsidRPr="00B31CD8">
              <w:rPr>
                <w:sz w:val="20"/>
                <w:szCs w:val="20"/>
              </w:rPr>
              <w:t>Very limited</w:t>
            </w:r>
          </w:p>
        </w:tc>
        <w:tc>
          <w:tcPr>
            <w:tcW w:w="0" w:type="auto"/>
          </w:tcPr>
          <w:p w:rsidR="00293A55" w:rsidRPr="00B31CD8" w:rsidRDefault="00293A55" w:rsidP="00293A55">
            <w:pPr>
              <w:rPr>
                <w:sz w:val="20"/>
                <w:szCs w:val="20"/>
              </w:rPr>
            </w:pPr>
            <w:r w:rsidRPr="00B31CD8">
              <w:rPr>
                <w:sz w:val="20"/>
                <w:szCs w:val="20"/>
              </w:rPr>
              <w:t>Yes</w:t>
            </w:r>
            <w:r>
              <w:rPr>
                <w:sz w:val="20"/>
                <w:szCs w:val="20"/>
              </w:rPr>
              <w:t>, via training support to societies and shared resources if included in shared functions</w:t>
            </w:r>
          </w:p>
        </w:tc>
        <w:tc>
          <w:tcPr>
            <w:tcW w:w="0" w:type="auto"/>
          </w:tcPr>
          <w:p w:rsidR="00293A55" w:rsidRPr="00B31CD8" w:rsidRDefault="00293A55" w:rsidP="00293A55">
            <w:pPr>
              <w:rPr>
                <w:sz w:val="20"/>
                <w:szCs w:val="20"/>
              </w:rPr>
            </w:pPr>
            <w:r w:rsidRPr="00B31CD8">
              <w:rPr>
                <w:sz w:val="20"/>
                <w:szCs w:val="20"/>
              </w:rPr>
              <w:t>Yes</w:t>
            </w:r>
            <w:r>
              <w:rPr>
                <w:sz w:val="20"/>
                <w:szCs w:val="20"/>
              </w:rPr>
              <w:t>, full budgetary support of branch programs</w:t>
            </w:r>
          </w:p>
        </w:tc>
      </w:tr>
      <w:tr w:rsidR="00293A55" w:rsidRPr="00B31CD8">
        <w:tc>
          <w:tcPr>
            <w:tcW w:w="0" w:type="auto"/>
          </w:tcPr>
          <w:p w:rsidR="00293A55" w:rsidRPr="00B31CD8" w:rsidRDefault="00293A55" w:rsidP="004556AF">
            <w:pPr>
              <w:pStyle w:val="ListParagraph"/>
              <w:ind w:left="142"/>
              <w:rPr>
                <w:sz w:val="20"/>
                <w:szCs w:val="20"/>
              </w:rPr>
            </w:pPr>
            <w:r w:rsidRPr="00B31CD8">
              <w:rPr>
                <w:sz w:val="20"/>
                <w:szCs w:val="20"/>
              </w:rPr>
              <w:t xml:space="preserve">Ensure </w:t>
            </w:r>
            <w:r w:rsidR="004556AF">
              <w:rPr>
                <w:sz w:val="20"/>
                <w:szCs w:val="20"/>
              </w:rPr>
              <w:t xml:space="preserve">response to </w:t>
            </w:r>
            <w:r w:rsidRPr="00B31CD8">
              <w:rPr>
                <w:sz w:val="20"/>
                <w:szCs w:val="20"/>
              </w:rPr>
              <w:t xml:space="preserve">national issues of relevance </w:t>
            </w:r>
          </w:p>
        </w:tc>
        <w:tc>
          <w:tcPr>
            <w:tcW w:w="0" w:type="auto"/>
          </w:tcPr>
          <w:p w:rsidR="00293A55" w:rsidRPr="00B31CD8" w:rsidRDefault="00293A55" w:rsidP="00293A55">
            <w:pPr>
              <w:rPr>
                <w:sz w:val="20"/>
                <w:szCs w:val="20"/>
              </w:rPr>
            </w:pPr>
            <w:r w:rsidRPr="00B31CD8">
              <w:rPr>
                <w:sz w:val="20"/>
                <w:szCs w:val="20"/>
              </w:rPr>
              <w:t>Very limited</w:t>
            </w:r>
          </w:p>
        </w:tc>
        <w:tc>
          <w:tcPr>
            <w:tcW w:w="0" w:type="auto"/>
          </w:tcPr>
          <w:p w:rsidR="00293A55" w:rsidRPr="00B31CD8" w:rsidRDefault="00293A55" w:rsidP="00293A55">
            <w:pPr>
              <w:rPr>
                <w:sz w:val="20"/>
                <w:szCs w:val="20"/>
              </w:rPr>
            </w:pPr>
            <w:r w:rsidRPr="003E57FC">
              <w:rPr>
                <w:sz w:val="20"/>
                <w:szCs w:val="20"/>
              </w:rPr>
              <w:t>Yes</w:t>
            </w:r>
            <w:r w:rsidRPr="00B31CD8">
              <w:rPr>
                <w:sz w:val="20"/>
                <w:szCs w:val="20"/>
              </w:rPr>
              <w:t>, but with limited voice and authority, unless sufficient funding given to promotion and advocacy</w:t>
            </w:r>
          </w:p>
        </w:tc>
        <w:tc>
          <w:tcPr>
            <w:tcW w:w="0" w:type="auto"/>
          </w:tcPr>
          <w:p w:rsidR="00293A55" w:rsidRPr="00B31CD8" w:rsidRDefault="00293A55" w:rsidP="00293A55">
            <w:pPr>
              <w:rPr>
                <w:sz w:val="20"/>
                <w:szCs w:val="20"/>
              </w:rPr>
            </w:pPr>
            <w:r w:rsidRPr="00B31CD8">
              <w:rPr>
                <w:sz w:val="20"/>
                <w:szCs w:val="20"/>
              </w:rPr>
              <w:t>Yes</w:t>
            </w:r>
            <w:r>
              <w:rPr>
                <w:sz w:val="20"/>
                <w:szCs w:val="20"/>
              </w:rPr>
              <w:t>, with unified national brand and voice, and strong advocacy resources</w:t>
            </w:r>
          </w:p>
        </w:tc>
      </w:tr>
    </w:tbl>
    <w:p w:rsidR="005275D6" w:rsidRDefault="005275D6" w:rsidP="00293A55">
      <w:pPr>
        <w:spacing w:before="120" w:after="120" w:line="240" w:lineRule="auto"/>
      </w:pPr>
      <w:r>
        <w:t xml:space="preserve">IPEd as is fulfils few of the key functions, whereas the </w:t>
      </w:r>
      <w:r w:rsidR="0042699D">
        <w:t>IFM</w:t>
      </w:r>
      <w:r>
        <w:t xml:space="preserve"> fulfils most, with some limitations, and the </w:t>
      </w:r>
      <w:r w:rsidR="0042699D">
        <w:t>DMM</w:t>
      </w:r>
      <w:r>
        <w:t xml:space="preserve"> fulfils all of the key functions.</w:t>
      </w:r>
    </w:p>
    <w:p w:rsidR="0031688C" w:rsidRDefault="0031688C">
      <w:pPr>
        <w:rPr>
          <w:rFonts w:asciiTheme="majorHAnsi" w:eastAsiaTheme="majorEastAsia" w:hAnsiTheme="majorHAnsi" w:cstheme="majorBidi"/>
          <w:b/>
          <w:bCs/>
          <w:color w:val="345A8A" w:themeColor="accent1" w:themeShade="B5"/>
          <w:sz w:val="32"/>
          <w:szCs w:val="32"/>
        </w:rPr>
      </w:pPr>
      <w:r>
        <w:br w:type="page"/>
      </w:r>
    </w:p>
    <w:p w:rsidR="00B21979" w:rsidRPr="00B31CD8" w:rsidRDefault="004107D4" w:rsidP="00996F6E">
      <w:pPr>
        <w:pStyle w:val="Heading1"/>
        <w:spacing w:before="0" w:after="120" w:line="240" w:lineRule="auto"/>
      </w:pPr>
      <w:r>
        <w:lastRenderedPageBreak/>
        <w:t>5</w:t>
      </w:r>
      <w:r w:rsidR="002C0A48" w:rsidRPr="00B31CD8">
        <w:t xml:space="preserve">. </w:t>
      </w:r>
      <w:r w:rsidR="000724A3" w:rsidRPr="00B31CD8">
        <w:t xml:space="preserve">Mitigation of </w:t>
      </w:r>
      <w:r w:rsidR="00C45B58">
        <w:t xml:space="preserve">current </w:t>
      </w:r>
      <w:r w:rsidR="000724A3" w:rsidRPr="00B31CD8">
        <w:t>c</w:t>
      </w:r>
      <w:r w:rsidR="002A2C63" w:rsidRPr="00B31CD8">
        <w:t>onstraints</w:t>
      </w:r>
    </w:p>
    <w:p w:rsidR="00093D4A" w:rsidRDefault="002A2C63" w:rsidP="00996F6E">
      <w:pPr>
        <w:spacing w:after="120" w:line="240" w:lineRule="auto"/>
      </w:pPr>
      <w:r w:rsidRPr="00B31CD8">
        <w:t xml:space="preserve">Various constraints </w:t>
      </w:r>
      <w:r w:rsidR="000724A3" w:rsidRPr="00B31CD8">
        <w:t xml:space="preserve">relating to the current structure </w:t>
      </w:r>
      <w:r w:rsidR="00D875F2">
        <w:t xml:space="preserve">and levy level </w:t>
      </w:r>
      <w:r w:rsidR="000724A3" w:rsidRPr="00B31CD8">
        <w:t xml:space="preserve">of IPEd </w:t>
      </w:r>
      <w:r w:rsidRPr="00B31CD8">
        <w:t>have been identified during the review process. Mitigating these constraints is an important consideration in the two proposed models</w:t>
      </w:r>
      <w:r w:rsidR="00F32993" w:rsidRPr="00B31CD8">
        <w:t xml:space="preserve">, </w:t>
      </w:r>
      <w:r w:rsidR="006B4156">
        <w:t>as</w:t>
      </w:r>
      <w:r w:rsidR="00F32993" w:rsidRPr="00B31CD8">
        <w:t xml:space="preserve"> detailed in Table </w:t>
      </w:r>
      <w:r w:rsidR="0031688C">
        <w:t>3</w:t>
      </w:r>
      <w:r w:rsidRPr="00B31CD8">
        <w:t>.</w:t>
      </w:r>
    </w:p>
    <w:p w:rsidR="00671BA7" w:rsidRPr="00A73585" w:rsidRDefault="00BB61FF" w:rsidP="00996F6E">
      <w:pPr>
        <w:pStyle w:val="Subtitle"/>
        <w:spacing w:after="120" w:line="240" w:lineRule="auto"/>
        <w:rPr>
          <w:b/>
        </w:rPr>
      </w:pPr>
      <w:r w:rsidRPr="00A73585">
        <w:rPr>
          <w:b/>
        </w:rPr>
        <w:t xml:space="preserve">Table </w:t>
      </w:r>
      <w:r w:rsidR="0031688C" w:rsidRPr="00A73585">
        <w:rPr>
          <w:b/>
        </w:rPr>
        <w:t>3</w:t>
      </w:r>
      <w:r w:rsidRPr="00A73585">
        <w:rPr>
          <w:b/>
        </w:rPr>
        <w:t xml:space="preserve">: </w:t>
      </w:r>
      <w:r w:rsidR="000724A3" w:rsidRPr="00A73585">
        <w:rPr>
          <w:b/>
        </w:rPr>
        <w:t xml:space="preserve">Mitigation of </w:t>
      </w:r>
      <w:r w:rsidR="00C45B58">
        <w:rPr>
          <w:b/>
        </w:rPr>
        <w:t xml:space="preserve">current </w:t>
      </w:r>
      <w:r w:rsidR="000724A3" w:rsidRPr="00A73585">
        <w:rPr>
          <w:b/>
        </w:rPr>
        <w:t>c</w:t>
      </w:r>
      <w:r w:rsidRPr="00A73585">
        <w:rPr>
          <w:b/>
        </w:rPr>
        <w:t xml:space="preserve">onstraints </w:t>
      </w:r>
      <w:r w:rsidR="000724A3" w:rsidRPr="00A73585">
        <w:rPr>
          <w:b/>
        </w:rPr>
        <w:t>by</w:t>
      </w:r>
      <w:r w:rsidRPr="00A73585">
        <w:rPr>
          <w:b/>
        </w:rPr>
        <w:t xml:space="preserve"> the two</w:t>
      </w:r>
      <w:r w:rsidR="002A2C63" w:rsidRPr="00A73585">
        <w:rPr>
          <w:b/>
        </w:rPr>
        <w:t xml:space="preserve"> proposed</w:t>
      </w:r>
      <w:r w:rsidRPr="00A73585">
        <w:rPr>
          <w:b/>
        </w:rPr>
        <w:t xml:space="preserve"> models</w:t>
      </w:r>
    </w:p>
    <w:tbl>
      <w:tblPr>
        <w:tblStyle w:val="TableGrid"/>
        <w:tblW w:w="0" w:type="auto"/>
        <w:tblLook w:val="04A0" w:firstRow="1" w:lastRow="0" w:firstColumn="1" w:lastColumn="0" w:noHBand="0" w:noVBand="1"/>
      </w:tblPr>
      <w:tblGrid>
        <w:gridCol w:w="3227"/>
        <w:gridCol w:w="2977"/>
        <w:gridCol w:w="3032"/>
      </w:tblGrid>
      <w:tr w:rsidR="0088517D" w:rsidRPr="002B2818">
        <w:tc>
          <w:tcPr>
            <w:tcW w:w="3227" w:type="dxa"/>
            <w:shd w:val="clear" w:color="auto" w:fill="DBE5F1" w:themeFill="accent1" w:themeFillTint="33"/>
          </w:tcPr>
          <w:p w:rsidR="00671BA7" w:rsidRPr="002B2818" w:rsidRDefault="000724A3" w:rsidP="0031688C">
            <w:pPr>
              <w:rPr>
                <w:b/>
                <w:sz w:val="24"/>
                <w:szCs w:val="24"/>
              </w:rPr>
            </w:pPr>
            <w:r w:rsidRPr="002B2818">
              <w:rPr>
                <w:b/>
                <w:sz w:val="24"/>
                <w:szCs w:val="24"/>
              </w:rPr>
              <w:t xml:space="preserve">Mitigation of </w:t>
            </w:r>
            <w:r w:rsidR="006B4156" w:rsidRPr="002B2818">
              <w:rPr>
                <w:b/>
                <w:sz w:val="24"/>
                <w:szCs w:val="24"/>
              </w:rPr>
              <w:t xml:space="preserve">current </w:t>
            </w:r>
            <w:r w:rsidRPr="002B2818">
              <w:rPr>
                <w:b/>
                <w:sz w:val="24"/>
                <w:szCs w:val="24"/>
              </w:rPr>
              <w:t>c</w:t>
            </w:r>
            <w:r w:rsidR="00671BA7" w:rsidRPr="002B2818">
              <w:rPr>
                <w:b/>
                <w:sz w:val="24"/>
                <w:szCs w:val="24"/>
              </w:rPr>
              <w:t xml:space="preserve">onstraints </w:t>
            </w:r>
          </w:p>
        </w:tc>
        <w:tc>
          <w:tcPr>
            <w:tcW w:w="2977" w:type="dxa"/>
            <w:shd w:val="clear" w:color="auto" w:fill="DBE5F1" w:themeFill="accent1" w:themeFillTint="33"/>
          </w:tcPr>
          <w:p w:rsidR="00671BA7" w:rsidRPr="002B2818" w:rsidRDefault="00671BA7" w:rsidP="00996F6E">
            <w:pPr>
              <w:rPr>
                <w:b/>
                <w:sz w:val="24"/>
                <w:szCs w:val="24"/>
              </w:rPr>
            </w:pPr>
            <w:r w:rsidRPr="002B2818">
              <w:rPr>
                <w:b/>
                <w:sz w:val="24"/>
                <w:szCs w:val="24"/>
              </w:rPr>
              <w:t>IPEd as is with increased funding</w:t>
            </w:r>
            <w:r w:rsidR="004556AF" w:rsidRPr="002B2818">
              <w:rPr>
                <w:b/>
                <w:sz w:val="24"/>
                <w:szCs w:val="24"/>
              </w:rPr>
              <w:t xml:space="preserve"> (IFM)</w:t>
            </w:r>
          </w:p>
        </w:tc>
        <w:tc>
          <w:tcPr>
            <w:tcW w:w="3032" w:type="dxa"/>
            <w:shd w:val="clear" w:color="auto" w:fill="DBE5F1" w:themeFill="accent1" w:themeFillTint="33"/>
          </w:tcPr>
          <w:p w:rsidR="00671BA7" w:rsidRPr="002B2818" w:rsidRDefault="00671BA7" w:rsidP="00996F6E">
            <w:pPr>
              <w:rPr>
                <w:b/>
                <w:sz w:val="24"/>
                <w:szCs w:val="24"/>
              </w:rPr>
            </w:pPr>
            <w:r w:rsidRPr="002B2818">
              <w:rPr>
                <w:b/>
                <w:sz w:val="24"/>
                <w:szCs w:val="24"/>
              </w:rPr>
              <w:t>Direct membership</w:t>
            </w:r>
            <w:r w:rsidR="004556AF" w:rsidRPr="002B2818">
              <w:rPr>
                <w:b/>
                <w:sz w:val="24"/>
                <w:szCs w:val="24"/>
              </w:rPr>
              <w:t xml:space="preserve"> (DMM)</w:t>
            </w:r>
          </w:p>
        </w:tc>
      </w:tr>
      <w:tr w:rsidR="0088517D" w:rsidRPr="00B31CD8">
        <w:tc>
          <w:tcPr>
            <w:tcW w:w="3227" w:type="dxa"/>
          </w:tcPr>
          <w:p w:rsidR="00671BA7" w:rsidRPr="00B31CD8" w:rsidRDefault="00671BA7" w:rsidP="0031688C">
            <w:pPr>
              <w:pStyle w:val="tablestyle"/>
              <w:spacing w:after="0"/>
            </w:pPr>
            <w:r w:rsidRPr="00B31CD8">
              <w:t xml:space="preserve">Ability to fulfil key functions, especially </w:t>
            </w:r>
            <w:r w:rsidR="0031688C">
              <w:t>promotion</w:t>
            </w:r>
          </w:p>
        </w:tc>
        <w:tc>
          <w:tcPr>
            <w:tcW w:w="2977" w:type="dxa"/>
          </w:tcPr>
          <w:p w:rsidR="00671BA7" w:rsidRPr="00B31CD8" w:rsidRDefault="0034340C" w:rsidP="00996F6E">
            <w:pPr>
              <w:pStyle w:val="tablestyle"/>
              <w:spacing w:after="0"/>
            </w:pPr>
            <w:r w:rsidRPr="00B31CD8">
              <w:t>Y</w:t>
            </w:r>
            <w:r w:rsidR="00671BA7" w:rsidRPr="00B31CD8">
              <w:t>es</w:t>
            </w:r>
            <w:r w:rsidR="0031688C">
              <w:t xml:space="preserve"> (see Table 2)</w:t>
            </w:r>
          </w:p>
        </w:tc>
        <w:tc>
          <w:tcPr>
            <w:tcW w:w="3032" w:type="dxa"/>
          </w:tcPr>
          <w:p w:rsidR="00671BA7" w:rsidRPr="00B31CD8" w:rsidRDefault="0034340C" w:rsidP="00996F6E">
            <w:pPr>
              <w:pStyle w:val="tablestyle"/>
              <w:spacing w:after="0"/>
            </w:pPr>
            <w:r w:rsidRPr="00B31CD8">
              <w:t>Y</w:t>
            </w:r>
            <w:r w:rsidR="00671BA7" w:rsidRPr="00B31CD8">
              <w:t>es</w:t>
            </w:r>
            <w:r w:rsidR="0031688C">
              <w:t xml:space="preserve"> (see Table 2)</w:t>
            </w:r>
          </w:p>
        </w:tc>
      </w:tr>
      <w:tr w:rsidR="00D875F2" w:rsidRPr="00B31CD8">
        <w:tc>
          <w:tcPr>
            <w:tcW w:w="3227" w:type="dxa"/>
          </w:tcPr>
          <w:p w:rsidR="00D875F2" w:rsidRPr="00B31CD8" w:rsidRDefault="00D875F2" w:rsidP="00D875F2">
            <w:pPr>
              <w:pStyle w:val="tablestyle"/>
              <w:spacing w:after="0"/>
            </w:pPr>
            <w:r w:rsidRPr="00B31CD8">
              <w:t xml:space="preserve">Reduction in </w:t>
            </w:r>
            <w:r>
              <w:t>demands on volunteer time and</w:t>
            </w:r>
            <w:r w:rsidRPr="00B31CD8">
              <w:t xml:space="preserve"> burnout</w:t>
            </w:r>
          </w:p>
        </w:tc>
        <w:tc>
          <w:tcPr>
            <w:tcW w:w="2977" w:type="dxa"/>
          </w:tcPr>
          <w:p w:rsidR="00D875F2" w:rsidRPr="00B31CD8" w:rsidRDefault="00D875F2" w:rsidP="0047659C">
            <w:pPr>
              <w:pStyle w:val="tablestyle"/>
              <w:spacing w:after="0"/>
              <w:rPr>
                <w:rFonts w:ascii="Calibri" w:eastAsia="Times New Roman" w:hAnsi="Calibri" w:cs="Times New Roman"/>
              </w:rPr>
            </w:pPr>
            <w:r>
              <w:rPr>
                <w:rFonts w:ascii="Calibri" w:eastAsia="Times New Roman" w:hAnsi="Calibri" w:cs="Times New Roman"/>
              </w:rPr>
              <w:t>Reduced, but still s</w:t>
            </w:r>
            <w:r w:rsidRPr="00B31CD8">
              <w:rPr>
                <w:rFonts w:ascii="Calibri" w:eastAsia="Times New Roman" w:hAnsi="Calibri" w:cs="Times New Roman"/>
              </w:rPr>
              <w:t>ome reliance nationally</w:t>
            </w:r>
          </w:p>
          <w:p w:rsidR="00D875F2" w:rsidRPr="00B31CD8" w:rsidRDefault="00D875F2" w:rsidP="00996F6E">
            <w:pPr>
              <w:pStyle w:val="tablestyle"/>
              <w:spacing w:after="0"/>
            </w:pPr>
            <w:r w:rsidRPr="00B31CD8">
              <w:rPr>
                <w:rFonts w:ascii="Calibri" w:eastAsia="Times New Roman" w:hAnsi="Calibri" w:cs="Times New Roman"/>
              </w:rPr>
              <w:t>Similar time required in the societies, unless agreement on some voluntary shared functions or paid positions to provide services</w:t>
            </w:r>
          </w:p>
        </w:tc>
        <w:tc>
          <w:tcPr>
            <w:tcW w:w="3032" w:type="dxa"/>
          </w:tcPr>
          <w:p w:rsidR="00D875F2" w:rsidRPr="00B31CD8" w:rsidRDefault="00D875F2" w:rsidP="00996F6E">
            <w:pPr>
              <w:pStyle w:val="tablestyle"/>
              <w:spacing w:after="0"/>
            </w:pPr>
            <w:r>
              <w:rPr>
                <w:rFonts w:ascii="Calibri" w:eastAsia="Times New Roman" w:hAnsi="Calibri" w:cs="Times New Roman"/>
              </w:rPr>
              <w:t>Reduced, but still s</w:t>
            </w:r>
            <w:r w:rsidRPr="00B31CD8">
              <w:rPr>
                <w:rFonts w:ascii="Calibri" w:eastAsia="Times New Roman" w:hAnsi="Calibri" w:cs="Times New Roman"/>
              </w:rPr>
              <w:t xml:space="preserve">ome reliance </w:t>
            </w:r>
            <w:r>
              <w:rPr>
                <w:rFonts w:ascii="Calibri" w:eastAsia="Times New Roman" w:hAnsi="Calibri" w:cs="Times New Roman"/>
              </w:rPr>
              <w:t xml:space="preserve">at the </w:t>
            </w:r>
            <w:r w:rsidRPr="00B31CD8">
              <w:rPr>
                <w:rFonts w:ascii="Calibri" w:eastAsia="Times New Roman" w:hAnsi="Calibri" w:cs="Times New Roman"/>
              </w:rPr>
              <w:t>national</w:t>
            </w:r>
            <w:r>
              <w:rPr>
                <w:rFonts w:ascii="Calibri" w:eastAsia="Times New Roman" w:hAnsi="Calibri" w:cs="Times New Roman"/>
              </w:rPr>
              <w:t xml:space="preserve"> and branch level</w:t>
            </w:r>
          </w:p>
        </w:tc>
      </w:tr>
      <w:tr w:rsidR="0088517D" w:rsidRPr="00B31CD8">
        <w:tc>
          <w:tcPr>
            <w:tcW w:w="3227" w:type="dxa"/>
          </w:tcPr>
          <w:p w:rsidR="00671BA7" w:rsidRPr="00B31CD8" w:rsidRDefault="00671BA7" w:rsidP="00996F6E">
            <w:pPr>
              <w:pStyle w:val="tablestyle"/>
              <w:spacing w:after="0"/>
            </w:pPr>
            <w:r w:rsidRPr="00B31CD8">
              <w:t>Ability to remain financially viable</w:t>
            </w:r>
          </w:p>
        </w:tc>
        <w:tc>
          <w:tcPr>
            <w:tcW w:w="2977" w:type="dxa"/>
          </w:tcPr>
          <w:p w:rsidR="00671BA7" w:rsidRPr="00B31CD8" w:rsidRDefault="00671BA7" w:rsidP="00310B60">
            <w:pPr>
              <w:pStyle w:val="tablestyle"/>
              <w:spacing w:after="0"/>
            </w:pPr>
            <w:r w:rsidRPr="00B31CD8">
              <w:t xml:space="preserve">Yes, but with continuing duplication and </w:t>
            </w:r>
            <w:r w:rsidR="00310B60">
              <w:t>inefficiencies</w:t>
            </w:r>
            <w:r w:rsidRPr="00B31CD8">
              <w:t xml:space="preserve"> in societies</w:t>
            </w:r>
          </w:p>
        </w:tc>
        <w:tc>
          <w:tcPr>
            <w:tcW w:w="3032" w:type="dxa"/>
          </w:tcPr>
          <w:p w:rsidR="00671BA7" w:rsidRPr="00B31CD8" w:rsidRDefault="0034340C" w:rsidP="00996F6E">
            <w:pPr>
              <w:pStyle w:val="tablestyle"/>
              <w:spacing w:after="0"/>
            </w:pPr>
            <w:r w:rsidRPr="00B31CD8">
              <w:t>Ye</w:t>
            </w:r>
            <w:r w:rsidR="00671BA7" w:rsidRPr="00B31CD8">
              <w:t>s</w:t>
            </w:r>
          </w:p>
        </w:tc>
      </w:tr>
      <w:tr w:rsidR="0088517D" w:rsidRPr="00B31CD8">
        <w:tc>
          <w:tcPr>
            <w:tcW w:w="3227" w:type="dxa"/>
          </w:tcPr>
          <w:p w:rsidR="00671BA7" w:rsidRPr="00B31CD8" w:rsidRDefault="00671BA7" w:rsidP="00D875F2">
            <w:pPr>
              <w:pStyle w:val="tablestyle"/>
              <w:spacing w:after="0"/>
            </w:pPr>
            <w:r w:rsidRPr="00B31CD8">
              <w:t xml:space="preserve">Direct communication </w:t>
            </w:r>
            <w:r w:rsidR="00D875F2">
              <w:t xml:space="preserve">and engagement </w:t>
            </w:r>
            <w:r w:rsidRPr="00B31CD8">
              <w:t>between IPEd and members</w:t>
            </w:r>
          </w:p>
        </w:tc>
        <w:tc>
          <w:tcPr>
            <w:tcW w:w="2977" w:type="dxa"/>
          </w:tcPr>
          <w:p w:rsidR="00671BA7" w:rsidRPr="00B31CD8" w:rsidRDefault="00940391" w:rsidP="00996F6E">
            <w:pPr>
              <w:pStyle w:val="tablestyle"/>
              <w:spacing w:after="0"/>
            </w:pPr>
            <w:r w:rsidRPr="00B31CD8">
              <w:t>N</w:t>
            </w:r>
            <w:r w:rsidR="00671BA7" w:rsidRPr="00B31CD8">
              <w:t>o</w:t>
            </w:r>
            <w:r w:rsidR="00D875F2">
              <w:t>, communication from IPEd has to go through the state society committees, or via IPEd notes and forums</w:t>
            </w:r>
          </w:p>
        </w:tc>
        <w:tc>
          <w:tcPr>
            <w:tcW w:w="3032" w:type="dxa"/>
          </w:tcPr>
          <w:p w:rsidR="00671BA7" w:rsidRPr="00B31CD8" w:rsidRDefault="0034340C" w:rsidP="00996F6E">
            <w:pPr>
              <w:pStyle w:val="tablestyle"/>
              <w:spacing w:after="0"/>
            </w:pPr>
            <w:r w:rsidRPr="00B31CD8">
              <w:t>Y</w:t>
            </w:r>
            <w:r w:rsidR="00671BA7" w:rsidRPr="00B31CD8">
              <w:t>es</w:t>
            </w:r>
            <w:r w:rsidR="00D62A07">
              <w:t>, leading to increas</w:t>
            </w:r>
            <w:r w:rsidR="00F45F68">
              <w:t>ing</w:t>
            </w:r>
            <w:r w:rsidR="00D62A07">
              <w:t xml:space="preserve"> engagement between members and the national body</w:t>
            </w:r>
          </w:p>
        </w:tc>
      </w:tr>
      <w:tr w:rsidR="0088517D" w:rsidRPr="00B31CD8">
        <w:tc>
          <w:tcPr>
            <w:tcW w:w="3227" w:type="dxa"/>
          </w:tcPr>
          <w:p w:rsidR="00671BA7" w:rsidRPr="00B31CD8" w:rsidRDefault="00671BA7" w:rsidP="00996F6E">
            <w:pPr>
              <w:pStyle w:val="tablestyle"/>
              <w:spacing w:after="0"/>
            </w:pPr>
            <w:r w:rsidRPr="00B31CD8">
              <w:t>Equitable advancement of the quality, skills and expertise of members of the editing profession via nationally coordinated professional development programs</w:t>
            </w:r>
          </w:p>
        </w:tc>
        <w:tc>
          <w:tcPr>
            <w:tcW w:w="2977" w:type="dxa"/>
          </w:tcPr>
          <w:p w:rsidR="00671BA7" w:rsidRPr="00B31CD8" w:rsidRDefault="00671BA7" w:rsidP="00996F6E">
            <w:pPr>
              <w:pStyle w:val="tablestyle"/>
              <w:spacing w:after="0"/>
            </w:pPr>
            <w:r w:rsidRPr="00B31CD8">
              <w:t>To the extent that societies are willing to cooperate actively; not assured</w:t>
            </w:r>
          </w:p>
        </w:tc>
        <w:tc>
          <w:tcPr>
            <w:tcW w:w="3032" w:type="dxa"/>
          </w:tcPr>
          <w:p w:rsidR="00671BA7" w:rsidRPr="00B31CD8" w:rsidRDefault="0034340C" w:rsidP="00996F6E">
            <w:pPr>
              <w:pStyle w:val="tablestyle"/>
              <w:spacing w:after="0"/>
            </w:pPr>
            <w:r w:rsidRPr="00B31CD8">
              <w:t>Y</w:t>
            </w:r>
            <w:r w:rsidR="00671BA7" w:rsidRPr="00B31CD8">
              <w:t>es</w:t>
            </w:r>
          </w:p>
        </w:tc>
      </w:tr>
      <w:tr w:rsidR="0088517D" w:rsidRPr="00B31CD8">
        <w:tc>
          <w:tcPr>
            <w:tcW w:w="3227" w:type="dxa"/>
          </w:tcPr>
          <w:p w:rsidR="00D875F2" w:rsidRDefault="00D875F2" w:rsidP="00996F6E">
            <w:pPr>
              <w:pStyle w:val="tablestyle"/>
              <w:spacing w:after="0"/>
            </w:pPr>
            <w:r>
              <w:t>A</w:t>
            </w:r>
            <w:r w:rsidR="00AD2EDF">
              <w:t>bility to a</w:t>
            </w:r>
            <w:r>
              <w:t>dvocate at the national level, including:</w:t>
            </w:r>
          </w:p>
          <w:p w:rsidR="00671BA7" w:rsidRDefault="00671BA7" w:rsidP="00AE5C85">
            <w:pPr>
              <w:pStyle w:val="tablestyle"/>
              <w:numPr>
                <w:ilvl w:val="0"/>
                <w:numId w:val="17"/>
              </w:numPr>
              <w:spacing w:after="0"/>
            </w:pPr>
            <w:r w:rsidRPr="00B31CD8">
              <w:t>Ability to respond to issues of national relevance</w:t>
            </w:r>
          </w:p>
          <w:p w:rsidR="00D875F2" w:rsidRDefault="00D875F2" w:rsidP="00AE5C85">
            <w:pPr>
              <w:pStyle w:val="tablestyle"/>
              <w:numPr>
                <w:ilvl w:val="0"/>
                <w:numId w:val="17"/>
              </w:numPr>
              <w:spacing w:after="0"/>
            </w:pPr>
            <w:r w:rsidRPr="00B31CD8">
              <w:t>Establishment of national identity and branding</w:t>
            </w:r>
          </w:p>
          <w:p w:rsidR="00D875F2" w:rsidRDefault="00D875F2" w:rsidP="00AE5C85">
            <w:pPr>
              <w:pStyle w:val="tablestyle"/>
              <w:numPr>
                <w:ilvl w:val="0"/>
                <w:numId w:val="17"/>
              </w:numPr>
              <w:spacing w:after="0"/>
            </w:pPr>
            <w:r w:rsidRPr="00B31CD8">
              <w:t>Promotion of accreditation and ASEP to editors and industry</w:t>
            </w:r>
          </w:p>
          <w:p w:rsidR="00D875F2" w:rsidRPr="00B31CD8" w:rsidRDefault="00D875F2" w:rsidP="00AE5C85">
            <w:pPr>
              <w:pStyle w:val="tablestyle"/>
              <w:numPr>
                <w:ilvl w:val="0"/>
                <w:numId w:val="17"/>
              </w:numPr>
              <w:spacing w:after="0"/>
            </w:pPr>
            <w:r w:rsidRPr="00B31CD8">
              <w:t>National promotion of editing as a profession</w:t>
            </w:r>
          </w:p>
        </w:tc>
        <w:tc>
          <w:tcPr>
            <w:tcW w:w="2977" w:type="dxa"/>
          </w:tcPr>
          <w:p w:rsidR="00671BA7" w:rsidRPr="00B31CD8" w:rsidRDefault="00AD2EDF" w:rsidP="00AD2EDF">
            <w:pPr>
              <w:pStyle w:val="tablestyle"/>
              <w:spacing w:after="0"/>
            </w:pPr>
            <w:r w:rsidRPr="00B31CD8">
              <w:t>Yes, but not backed by a unified brand, image or ‘quality’</w:t>
            </w:r>
            <w:r>
              <w:t>.</w:t>
            </w:r>
          </w:p>
        </w:tc>
        <w:tc>
          <w:tcPr>
            <w:tcW w:w="3032" w:type="dxa"/>
          </w:tcPr>
          <w:p w:rsidR="00671BA7" w:rsidRPr="00B31CD8" w:rsidRDefault="0034340C" w:rsidP="00996F6E">
            <w:pPr>
              <w:pStyle w:val="tablestyle"/>
              <w:spacing w:after="0"/>
            </w:pPr>
            <w:r w:rsidRPr="00B31CD8">
              <w:t>Y</w:t>
            </w:r>
            <w:r w:rsidR="00671BA7" w:rsidRPr="00B31CD8">
              <w:t>es</w:t>
            </w:r>
          </w:p>
        </w:tc>
      </w:tr>
    </w:tbl>
    <w:p w:rsidR="005A328B" w:rsidRDefault="0031688C" w:rsidP="005A328B">
      <w:pPr>
        <w:spacing w:before="120" w:after="120" w:line="240" w:lineRule="auto"/>
      </w:pPr>
      <w:r>
        <w:t xml:space="preserve">Through the </w:t>
      </w:r>
      <w:r w:rsidR="0042699D">
        <w:t>DMM</w:t>
      </w:r>
      <w:r w:rsidR="00AE5C85">
        <w:t>,</w:t>
      </w:r>
      <w:r>
        <w:t xml:space="preserve"> members are in direct communication with the national body and so members would have a greater feeling of ownership and responsibility. Volunteer burnout would be further reduced through the </w:t>
      </w:r>
      <w:r w:rsidR="0042699D">
        <w:t>DMM</w:t>
      </w:r>
      <w:r>
        <w:t xml:space="preserve"> as more administration, such as membership, accounting and finance etc., is taken on by the national body. This could be achieved to some level in the </w:t>
      </w:r>
      <w:r w:rsidR="0042699D">
        <w:t>IFM</w:t>
      </w:r>
      <w:r>
        <w:t xml:space="preserve"> through societies working towards and agreeing to the formation of shared functions (see section </w:t>
      </w:r>
      <w:r w:rsidR="006B4156">
        <w:t>8</w:t>
      </w:r>
      <w:r>
        <w:t>).</w:t>
      </w:r>
    </w:p>
    <w:p w:rsidR="003B7BD1" w:rsidRDefault="0031688C">
      <w:pPr>
        <w:spacing w:after="120" w:line="240" w:lineRule="auto"/>
      </w:pPr>
      <w:r w:rsidRPr="002129BB">
        <w:rPr>
          <w:rFonts w:cstheme="minorHAnsi"/>
        </w:rPr>
        <w:t xml:space="preserve">The final difference is that through the </w:t>
      </w:r>
      <w:r w:rsidR="0042699D">
        <w:rPr>
          <w:rFonts w:cstheme="minorHAnsi"/>
        </w:rPr>
        <w:t>DMM</w:t>
      </w:r>
      <w:r w:rsidRPr="002129BB">
        <w:rPr>
          <w:rFonts w:cstheme="minorHAnsi"/>
        </w:rPr>
        <w:t xml:space="preserve"> a national brand </w:t>
      </w:r>
      <w:r w:rsidR="003B7BD1">
        <w:rPr>
          <w:rFonts w:cstheme="minorHAnsi"/>
        </w:rPr>
        <w:t>would</w:t>
      </w:r>
      <w:r w:rsidRPr="002129BB">
        <w:rPr>
          <w:rFonts w:cstheme="minorHAnsi"/>
        </w:rPr>
        <w:t xml:space="preserve"> be able to give editors a strong voice and professional image on a par with other professions in Australia and internationally.</w:t>
      </w:r>
    </w:p>
    <w:p w:rsidR="0031688C" w:rsidRDefault="0031688C">
      <w:pPr>
        <w:rPr>
          <w:rFonts w:asciiTheme="majorHAnsi" w:eastAsiaTheme="majorEastAsia" w:hAnsiTheme="majorHAnsi" w:cstheme="majorBidi"/>
          <w:b/>
          <w:bCs/>
          <w:color w:val="345A8A" w:themeColor="accent1" w:themeShade="B5"/>
          <w:sz w:val="32"/>
          <w:szCs w:val="32"/>
        </w:rPr>
      </w:pPr>
      <w:r>
        <w:br w:type="page"/>
      </w:r>
    </w:p>
    <w:p w:rsidR="0098090D" w:rsidRPr="00B31CD8" w:rsidRDefault="004107D4" w:rsidP="00996F6E">
      <w:pPr>
        <w:pStyle w:val="Heading1"/>
        <w:spacing w:before="0" w:after="120" w:line="240" w:lineRule="auto"/>
      </w:pPr>
      <w:r>
        <w:lastRenderedPageBreak/>
        <w:t>6</w:t>
      </w:r>
      <w:r w:rsidR="0098090D" w:rsidRPr="00B31CD8">
        <w:t>. T</w:t>
      </w:r>
      <w:r w:rsidR="00C131A6" w:rsidRPr="00B31CD8">
        <w:t>ransitional process</w:t>
      </w:r>
    </w:p>
    <w:p w:rsidR="005363E5" w:rsidRPr="00B31CD8" w:rsidRDefault="00B36450" w:rsidP="00996F6E">
      <w:pPr>
        <w:spacing w:after="120" w:line="240" w:lineRule="auto"/>
      </w:pPr>
      <w:r w:rsidRPr="00B31CD8">
        <w:t xml:space="preserve">The transition process </w:t>
      </w:r>
      <w:r w:rsidR="006B4156">
        <w:t>for the two proposed models is</w:t>
      </w:r>
      <w:r w:rsidRPr="00B31CD8">
        <w:t xml:space="preserve"> detailed in Table </w:t>
      </w:r>
      <w:r w:rsidR="0031688C">
        <w:t>4</w:t>
      </w:r>
      <w:r w:rsidRPr="00B31CD8">
        <w:t>.</w:t>
      </w:r>
    </w:p>
    <w:p w:rsidR="00830269" w:rsidRPr="00A73585" w:rsidRDefault="0098090D" w:rsidP="00996F6E">
      <w:pPr>
        <w:pStyle w:val="Subtitle"/>
        <w:spacing w:after="120" w:line="240" w:lineRule="auto"/>
        <w:rPr>
          <w:b/>
        </w:rPr>
      </w:pPr>
      <w:r w:rsidRPr="00A73585">
        <w:rPr>
          <w:b/>
        </w:rPr>
        <w:t xml:space="preserve">Table </w:t>
      </w:r>
      <w:r w:rsidR="0031688C" w:rsidRPr="00A73585">
        <w:rPr>
          <w:b/>
        </w:rPr>
        <w:t>4</w:t>
      </w:r>
      <w:r w:rsidRPr="00A73585">
        <w:rPr>
          <w:b/>
        </w:rPr>
        <w:t xml:space="preserve">: </w:t>
      </w:r>
      <w:r w:rsidR="00C131A6" w:rsidRPr="00A73585">
        <w:rPr>
          <w:b/>
        </w:rPr>
        <w:t>Details of the t</w:t>
      </w:r>
      <w:r w:rsidR="00B618C3" w:rsidRPr="00A73585">
        <w:rPr>
          <w:b/>
        </w:rPr>
        <w:t>ransiti</w:t>
      </w:r>
      <w:r w:rsidRPr="00A73585">
        <w:rPr>
          <w:b/>
        </w:rPr>
        <w:t>on</w:t>
      </w:r>
      <w:r w:rsidR="00B618C3" w:rsidRPr="00A73585">
        <w:rPr>
          <w:b/>
        </w:rPr>
        <w:t>al processes</w:t>
      </w:r>
      <w:r w:rsidRPr="00A73585">
        <w:rPr>
          <w:b/>
        </w:rPr>
        <w:t xml:space="preserve"> of the two models</w:t>
      </w:r>
    </w:p>
    <w:tbl>
      <w:tblPr>
        <w:tblStyle w:val="TableGrid"/>
        <w:tblW w:w="0" w:type="auto"/>
        <w:tblLook w:val="04A0" w:firstRow="1" w:lastRow="0" w:firstColumn="1" w:lastColumn="0" w:noHBand="0" w:noVBand="1"/>
      </w:tblPr>
      <w:tblGrid>
        <w:gridCol w:w="1005"/>
        <w:gridCol w:w="3923"/>
        <w:gridCol w:w="4314"/>
      </w:tblGrid>
      <w:tr w:rsidR="00AD2EDF" w:rsidRPr="002B2818">
        <w:tc>
          <w:tcPr>
            <w:tcW w:w="0" w:type="auto"/>
            <w:shd w:val="clear" w:color="auto" w:fill="DBE5F1" w:themeFill="accent1" w:themeFillTint="33"/>
          </w:tcPr>
          <w:p w:rsidR="00830269" w:rsidRPr="002B2818" w:rsidRDefault="00C85D2B" w:rsidP="00996F6E">
            <w:pPr>
              <w:pStyle w:val="tablestyle"/>
              <w:spacing w:after="0"/>
              <w:rPr>
                <w:b/>
                <w:sz w:val="24"/>
                <w:szCs w:val="24"/>
              </w:rPr>
            </w:pPr>
            <w:r w:rsidRPr="002B2818">
              <w:rPr>
                <w:b/>
                <w:sz w:val="24"/>
                <w:szCs w:val="24"/>
              </w:rPr>
              <w:t>Feature</w:t>
            </w:r>
          </w:p>
        </w:tc>
        <w:tc>
          <w:tcPr>
            <w:tcW w:w="3923" w:type="dxa"/>
            <w:shd w:val="clear" w:color="auto" w:fill="DBE5F1" w:themeFill="accent1" w:themeFillTint="33"/>
          </w:tcPr>
          <w:p w:rsidR="00830269" w:rsidRPr="002B2818" w:rsidRDefault="00830269" w:rsidP="00996F6E">
            <w:pPr>
              <w:pStyle w:val="tablestyle"/>
              <w:spacing w:after="0"/>
              <w:rPr>
                <w:b/>
                <w:sz w:val="24"/>
                <w:szCs w:val="24"/>
              </w:rPr>
            </w:pPr>
            <w:r w:rsidRPr="002B2818">
              <w:rPr>
                <w:b/>
                <w:sz w:val="24"/>
                <w:szCs w:val="24"/>
              </w:rPr>
              <w:t>IPEd as is with increased funding</w:t>
            </w:r>
            <w:r w:rsidR="00AE5C85" w:rsidRPr="002B2818">
              <w:rPr>
                <w:b/>
                <w:sz w:val="24"/>
                <w:szCs w:val="24"/>
              </w:rPr>
              <w:t xml:space="preserve"> (IFM)</w:t>
            </w:r>
          </w:p>
        </w:tc>
        <w:tc>
          <w:tcPr>
            <w:tcW w:w="4314" w:type="dxa"/>
            <w:shd w:val="clear" w:color="auto" w:fill="DBE5F1" w:themeFill="accent1" w:themeFillTint="33"/>
          </w:tcPr>
          <w:p w:rsidR="00830269" w:rsidRPr="002B2818" w:rsidRDefault="00830269" w:rsidP="00996F6E">
            <w:pPr>
              <w:pStyle w:val="tablestyle"/>
              <w:spacing w:after="0"/>
              <w:rPr>
                <w:b/>
                <w:sz w:val="24"/>
                <w:szCs w:val="24"/>
              </w:rPr>
            </w:pPr>
            <w:r w:rsidRPr="002B2818">
              <w:rPr>
                <w:b/>
                <w:sz w:val="24"/>
                <w:szCs w:val="24"/>
              </w:rPr>
              <w:t>Direct membership</w:t>
            </w:r>
            <w:r w:rsidR="00AE5C85" w:rsidRPr="002B2818">
              <w:rPr>
                <w:b/>
                <w:sz w:val="24"/>
                <w:szCs w:val="24"/>
              </w:rPr>
              <w:t xml:space="preserve"> (DMM)</w:t>
            </w:r>
          </w:p>
        </w:tc>
      </w:tr>
      <w:tr w:rsidR="00AD2EDF" w:rsidRPr="00B31CD8">
        <w:tc>
          <w:tcPr>
            <w:tcW w:w="0" w:type="auto"/>
          </w:tcPr>
          <w:p w:rsidR="00AE569B" w:rsidRPr="00B31CD8" w:rsidRDefault="00AE569B" w:rsidP="00996F6E">
            <w:pPr>
              <w:pStyle w:val="tablestyle"/>
              <w:spacing w:after="0"/>
            </w:pPr>
            <w:r w:rsidRPr="00B31CD8">
              <w:t>Timing</w:t>
            </w:r>
          </w:p>
        </w:tc>
        <w:tc>
          <w:tcPr>
            <w:tcW w:w="3923" w:type="dxa"/>
          </w:tcPr>
          <w:p w:rsidR="00AE569B" w:rsidRPr="00B31CD8" w:rsidRDefault="00AE569B" w:rsidP="00996F6E">
            <w:pPr>
              <w:pStyle w:val="tablestyle"/>
              <w:spacing w:after="0"/>
              <w:rPr>
                <w:rFonts w:ascii="Calibri" w:hAnsi="Calibri" w:cs="Calibri"/>
              </w:rPr>
            </w:pPr>
            <w:r w:rsidRPr="00B31CD8">
              <w:rPr>
                <w:rFonts w:ascii="Calibri" w:hAnsi="Calibri" w:cs="Calibri"/>
              </w:rPr>
              <w:t>An increased levy in the next financial year (from 1 July 2014)</w:t>
            </w:r>
          </w:p>
          <w:p w:rsidR="00AE569B" w:rsidRPr="00B31CD8" w:rsidRDefault="00AD2EDF" w:rsidP="0031688C">
            <w:pPr>
              <w:pStyle w:val="tablestyle"/>
              <w:spacing w:after="0"/>
              <w:rPr>
                <w:rFonts w:ascii="Calibri" w:hAnsi="Calibri" w:cs="Calibri"/>
              </w:rPr>
            </w:pPr>
            <w:r>
              <w:rPr>
                <w:rFonts w:ascii="Calibri" w:hAnsi="Calibri" w:cs="Calibri"/>
              </w:rPr>
              <w:t>Increased levy comes into force depending on societies</w:t>
            </w:r>
            <w:r w:rsidR="00CD102C">
              <w:rPr>
                <w:rFonts w:ascii="Calibri" w:hAnsi="Calibri" w:cs="Calibri"/>
              </w:rPr>
              <w:t>’</w:t>
            </w:r>
            <w:r>
              <w:rPr>
                <w:rFonts w:ascii="Calibri" w:hAnsi="Calibri" w:cs="Calibri"/>
              </w:rPr>
              <w:t xml:space="preserve"> renewal period</w:t>
            </w:r>
          </w:p>
        </w:tc>
        <w:tc>
          <w:tcPr>
            <w:tcW w:w="4314" w:type="dxa"/>
          </w:tcPr>
          <w:p w:rsidR="005363E5" w:rsidRPr="00B31CD8" w:rsidRDefault="005363E5" w:rsidP="00996F6E">
            <w:pPr>
              <w:pStyle w:val="tablestyle"/>
              <w:spacing w:after="0"/>
            </w:pPr>
            <w:r w:rsidRPr="00B31CD8">
              <w:t>An increased interim levy in the next financial year, to pay for processes and costs of transition and provide some funding to begin the n</w:t>
            </w:r>
            <w:r w:rsidR="0031688C">
              <w:t>ational body, from 1 July 2014</w:t>
            </w:r>
          </w:p>
          <w:p w:rsidR="005363E5" w:rsidRPr="00B31CD8" w:rsidRDefault="005363E5" w:rsidP="00996F6E">
            <w:pPr>
              <w:pStyle w:val="tablestyle"/>
              <w:spacing w:after="0"/>
            </w:pPr>
            <w:r w:rsidRPr="00B31CD8">
              <w:t>The increased levy would be charged based on member numbers as at 31 May 2014 following current practice</w:t>
            </w:r>
          </w:p>
          <w:p w:rsidR="00AE569B" w:rsidRPr="00B31CD8" w:rsidRDefault="005363E5" w:rsidP="0042699D">
            <w:pPr>
              <w:pStyle w:val="tablestyle"/>
              <w:spacing w:after="0"/>
              <w:rPr>
                <w:rFonts w:ascii="Calibri" w:hAnsi="Calibri" w:cs="Calibri"/>
              </w:rPr>
            </w:pPr>
            <w:r w:rsidRPr="00B31CD8">
              <w:t xml:space="preserve">The </w:t>
            </w:r>
            <w:r w:rsidR="0042699D">
              <w:t>DMM</w:t>
            </w:r>
            <w:r w:rsidRPr="00B31CD8">
              <w:t xml:space="preserve"> would begin </w:t>
            </w:r>
            <w:r w:rsidR="007C6B76" w:rsidRPr="00B31CD8">
              <w:t xml:space="preserve">between </w:t>
            </w:r>
            <w:r w:rsidRPr="00B31CD8">
              <w:t xml:space="preserve">January </w:t>
            </w:r>
            <w:r w:rsidR="007C6B76" w:rsidRPr="00B31CD8">
              <w:t xml:space="preserve">and </w:t>
            </w:r>
            <w:r w:rsidRPr="00B31CD8">
              <w:t xml:space="preserve">July </w:t>
            </w:r>
            <w:r w:rsidR="0031688C">
              <w:t>2015, with a new membership fee</w:t>
            </w:r>
          </w:p>
        </w:tc>
      </w:tr>
      <w:tr w:rsidR="00AD2EDF" w:rsidRPr="00B31CD8">
        <w:tc>
          <w:tcPr>
            <w:tcW w:w="0" w:type="auto"/>
          </w:tcPr>
          <w:p w:rsidR="00830269" w:rsidRPr="00B31CD8" w:rsidRDefault="00830269" w:rsidP="00996F6E">
            <w:pPr>
              <w:pStyle w:val="tablestyle"/>
              <w:spacing w:after="0"/>
            </w:pPr>
            <w:r w:rsidRPr="00B31CD8">
              <w:t>Staff</w:t>
            </w:r>
          </w:p>
        </w:tc>
        <w:tc>
          <w:tcPr>
            <w:tcW w:w="3923" w:type="dxa"/>
          </w:tcPr>
          <w:p w:rsidR="00830269" w:rsidRPr="00B31CD8" w:rsidRDefault="006B4156" w:rsidP="006B4156">
            <w:pPr>
              <w:pStyle w:val="tablestyle"/>
              <w:spacing w:after="0"/>
              <w:rPr>
                <w:rFonts w:cs="Cambria"/>
              </w:rPr>
            </w:pPr>
            <w:r>
              <w:rPr>
                <w:rFonts w:ascii="Calibri" w:hAnsi="Calibri" w:cs="Calibri"/>
              </w:rPr>
              <w:t>IPEd Council (the company directors) r</w:t>
            </w:r>
            <w:r w:rsidR="00E058DE" w:rsidRPr="00B31CD8">
              <w:rPr>
                <w:rFonts w:ascii="Calibri" w:hAnsi="Calibri" w:cs="Calibri"/>
              </w:rPr>
              <w:t>ecruit</w:t>
            </w:r>
            <w:r w:rsidR="00EA7EF7" w:rsidRPr="00B31CD8">
              <w:t xml:space="preserve"> an executive officer</w:t>
            </w:r>
            <w:r w:rsidR="00E058DE" w:rsidRPr="00B31CD8">
              <w:t xml:space="preserve"> </w:t>
            </w:r>
            <w:r>
              <w:t>who</w:t>
            </w:r>
            <w:r w:rsidR="00E058DE" w:rsidRPr="00B31CD8">
              <w:rPr>
                <w:rFonts w:ascii="Calibri" w:hAnsi="Calibri" w:cs="Calibri"/>
              </w:rPr>
              <w:t xml:space="preserve"> arrange</w:t>
            </w:r>
            <w:r>
              <w:rPr>
                <w:rFonts w:ascii="Calibri" w:hAnsi="Calibri" w:cs="Calibri"/>
              </w:rPr>
              <w:t>s</w:t>
            </w:r>
            <w:r w:rsidR="00E058DE" w:rsidRPr="00B31CD8">
              <w:rPr>
                <w:rFonts w:ascii="Calibri" w:hAnsi="Calibri" w:cs="Calibri"/>
              </w:rPr>
              <w:t xml:space="preserve"> staffing of other roles </w:t>
            </w:r>
            <w:r>
              <w:rPr>
                <w:rFonts w:ascii="Calibri" w:hAnsi="Calibri" w:cs="Calibri"/>
              </w:rPr>
              <w:t>as required</w:t>
            </w:r>
          </w:p>
        </w:tc>
        <w:tc>
          <w:tcPr>
            <w:tcW w:w="4314" w:type="dxa"/>
          </w:tcPr>
          <w:p w:rsidR="00E058DE" w:rsidRPr="00B31CD8" w:rsidRDefault="006B4156" w:rsidP="006B4156">
            <w:pPr>
              <w:pStyle w:val="tablestyle"/>
              <w:spacing w:after="0"/>
              <w:rPr>
                <w:rFonts w:ascii="Calibri" w:hAnsi="Calibri" w:cs="Calibri"/>
              </w:rPr>
            </w:pPr>
            <w:r>
              <w:rPr>
                <w:rFonts w:ascii="Calibri" w:hAnsi="Calibri" w:cs="Calibri"/>
              </w:rPr>
              <w:t>The company directors r</w:t>
            </w:r>
            <w:r w:rsidR="00E058DE" w:rsidRPr="00B31CD8">
              <w:rPr>
                <w:rFonts w:ascii="Calibri" w:hAnsi="Calibri" w:cs="Calibri"/>
              </w:rPr>
              <w:t xml:space="preserve">ecruit an executive officer </w:t>
            </w:r>
            <w:r>
              <w:rPr>
                <w:rFonts w:ascii="Calibri" w:hAnsi="Calibri" w:cs="Calibri"/>
              </w:rPr>
              <w:t>who</w:t>
            </w:r>
            <w:r w:rsidR="00E058DE" w:rsidRPr="00B31CD8">
              <w:rPr>
                <w:rFonts w:ascii="Calibri" w:hAnsi="Calibri" w:cs="Calibri"/>
              </w:rPr>
              <w:t xml:space="preserve"> arrange</w:t>
            </w:r>
            <w:r>
              <w:rPr>
                <w:rFonts w:ascii="Calibri" w:hAnsi="Calibri" w:cs="Calibri"/>
              </w:rPr>
              <w:t>s</w:t>
            </w:r>
            <w:r w:rsidR="00E058DE" w:rsidRPr="00B31CD8">
              <w:rPr>
                <w:rFonts w:ascii="Calibri" w:hAnsi="Calibri" w:cs="Calibri"/>
              </w:rPr>
              <w:t xml:space="preserve"> staffing of other roles as </w:t>
            </w:r>
            <w:r>
              <w:rPr>
                <w:rFonts w:ascii="Calibri" w:hAnsi="Calibri" w:cs="Calibri"/>
              </w:rPr>
              <w:t>required</w:t>
            </w:r>
          </w:p>
        </w:tc>
      </w:tr>
      <w:tr w:rsidR="00AD2EDF" w:rsidRPr="00B31CD8">
        <w:tc>
          <w:tcPr>
            <w:tcW w:w="0" w:type="auto"/>
          </w:tcPr>
          <w:p w:rsidR="00830269" w:rsidRPr="00B31CD8" w:rsidRDefault="00830269" w:rsidP="00996F6E">
            <w:pPr>
              <w:pStyle w:val="tablestyle"/>
              <w:spacing w:after="0"/>
            </w:pPr>
            <w:r w:rsidRPr="00B31CD8">
              <w:t>Functions</w:t>
            </w:r>
          </w:p>
        </w:tc>
        <w:tc>
          <w:tcPr>
            <w:tcW w:w="3923" w:type="dxa"/>
          </w:tcPr>
          <w:p w:rsidR="006B4156" w:rsidRDefault="006B4156" w:rsidP="00996F6E">
            <w:pPr>
              <w:pStyle w:val="tablestyle"/>
              <w:spacing w:after="0"/>
            </w:pPr>
            <w:r>
              <w:t>No change to IPEd or society functions.</w:t>
            </w:r>
          </w:p>
          <w:p w:rsidR="004E51D7" w:rsidRPr="00B31CD8" w:rsidRDefault="006B4156" w:rsidP="00BA1392">
            <w:pPr>
              <w:pStyle w:val="tablestyle"/>
              <w:spacing w:after="0"/>
            </w:pPr>
            <w:r>
              <w:t xml:space="preserve">(Except if include shared functions, which </w:t>
            </w:r>
            <w:r w:rsidR="00BA1392">
              <w:t xml:space="preserve">are discussed </w:t>
            </w:r>
            <w:r>
              <w:t>as a separate issue to the IFM</w:t>
            </w:r>
            <w:r w:rsidR="004A60A7">
              <w:t xml:space="preserve"> in section 8</w:t>
            </w:r>
            <w:r>
              <w:t>.)</w:t>
            </w:r>
          </w:p>
        </w:tc>
        <w:tc>
          <w:tcPr>
            <w:tcW w:w="4314" w:type="dxa"/>
          </w:tcPr>
          <w:p w:rsidR="00830269" w:rsidRPr="00B31CD8" w:rsidRDefault="00EA7EF7" w:rsidP="00996F6E">
            <w:pPr>
              <w:pStyle w:val="tablestyle"/>
              <w:spacing w:after="0"/>
              <w:rPr>
                <w:rFonts w:ascii="Calibri" w:hAnsi="Calibri" w:cs="Calibri"/>
              </w:rPr>
            </w:pPr>
            <w:r w:rsidRPr="00B31CD8">
              <w:rPr>
                <w:rFonts w:ascii="Calibri" w:hAnsi="Calibri" w:cs="Calibri"/>
              </w:rPr>
              <w:t>R</w:t>
            </w:r>
            <w:r w:rsidR="00830269" w:rsidRPr="00B31CD8">
              <w:rPr>
                <w:rFonts w:ascii="Calibri" w:hAnsi="Calibri" w:cs="Calibri"/>
              </w:rPr>
              <w:t>evise IPEd’s constitution to support a national, direct membership body with branches, and register</w:t>
            </w:r>
            <w:r w:rsidR="00E058DE" w:rsidRPr="00B31CD8">
              <w:rPr>
                <w:rFonts w:ascii="Calibri" w:hAnsi="Calibri" w:cs="Calibri"/>
              </w:rPr>
              <w:t xml:space="preserve"> </w:t>
            </w:r>
            <w:r w:rsidR="00830269" w:rsidRPr="00B31CD8">
              <w:rPr>
                <w:rFonts w:ascii="Calibri" w:hAnsi="Calibri" w:cs="Calibri"/>
              </w:rPr>
              <w:t xml:space="preserve">a change in name, if </w:t>
            </w:r>
            <w:r w:rsidR="00BA1392">
              <w:rPr>
                <w:rFonts w:ascii="Calibri" w:hAnsi="Calibri" w:cs="Calibri"/>
              </w:rPr>
              <w:t xml:space="preserve">so </w:t>
            </w:r>
            <w:r w:rsidR="00830269" w:rsidRPr="00B31CD8">
              <w:rPr>
                <w:rFonts w:ascii="Calibri" w:hAnsi="Calibri" w:cs="Calibri"/>
              </w:rPr>
              <w:t>decided</w:t>
            </w:r>
          </w:p>
          <w:p w:rsidR="000B1539" w:rsidRPr="00B31CD8" w:rsidRDefault="00316228" w:rsidP="00996F6E">
            <w:pPr>
              <w:pStyle w:val="tablestyle"/>
              <w:spacing w:after="0"/>
              <w:rPr>
                <w:rFonts w:ascii="Calibri" w:hAnsi="Calibri" w:cs="Calibri"/>
              </w:rPr>
            </w:pPr>
            <w:r w:rsidRPr="00B31CD8">
              <w:rPr>
                <w:rFonts w:ascii="Calibri" w:hAnsi="Calibri" w:cs="Calibri"/>
              </w:rPr>
              <w:t>S</w:t>
            </w:r>
            <w:r w:rsidR="004C4FC9" w:rsidRPr="00B31CD8">
              <w:rPr>
                <w:rFonts w:ascii="Calibri" w:hAnsi="Calibri" w:cs="Calibri"/>
              </w:rPr>
              <w:t>et</w:t>
            </w:r>
            <w:r w:rsidR="000B1539" w:rsidRPr="00B31CD8">
              <w:rPr>
                <w:rFonts w:ascii="Calibri" w:hAnsi="Calibri" w:cs="Calibri"/>
              </w:rPr>
              <w:t xml:space="preserve"> up the new</w:t>
            </w:r>
            <w:r w:rsidR="004C4FC9" w:rsidRPr="00B31CD8">
              <w:rPr>
                <w:rFonts w:ascii="Calibri" w:hAnsi="Calibri" w:cs="Calibri"/>
              </w:rPr>
              <w:t xml:space="preserve"> website</w:t>
            </w:r>
          </w:p>
          <w:p w:rsidR="004C4FC9" w:rsidRPr="00B31CD8" w:rsidRDefault="00316228" w:rsidP="00996F6E">
            <w:pPr>
              <w:pStyle w:val="tablestyle"/>
              <w:spacing w:after="0"/>
              <w:rPr>
                <w:rFonts w:ascii="Calibri" w:hAnsi="Calibri" w:cs="Calibri"/>
              </w:rPr>
            </w:pPr>
            <w:r w:rsidRPr="00B31CD8">
              <w:rPr>
                <w:rFonts w:ascii="Calibri" w:hAnsi="Calibri" w:cs="Calibri"/>
              </w:rPr>
              <w:t>S</w:t>
            </w:r>
            <w:r w:rsidR="000B1539" w:rsidRPr="00B31CD8">
              <w:rPr>
                <w:rFonts w:ascii="Calibri" w:hAnsi="Calibri" w:cs="Calibri"/>
              </w:rPr>
              <w:t>et up</w:t>
            </w:r>
            <w:r w:rsidR="004C4FC9" w:rsidRPr="00B31CD8">
              <w:rPr>
                <w:rFonts w:ascii="Calibri" w:hAnsi="Calibri" w:cs="Calibri"/>
              </w:rPr>
              <w:t xml:space="preserve"> membership system, </w:t>
            </w:r>
            <w:r w:rsidR="000B1539" w:rsidRPr="00B31CD8">
              <w:rPr>
                <w:rFonts w:ascii="Calibri" w:hAnsi="Calibri" w:cs="Calibri"/>
              </w:rPr>
              <w:t>for</w:t>
            </w:r>
            <w:r w:rsidR="004C4FC9" w:rsidRPr="00B31CD8">
              <w:rPr>
                <w:rFonts w:ascii="Calibri" w:hAnsi="Calibri" w:cs="Calibri"/>
              </w:rPr>
              <w:t xml:space="preserve"> transferred members</w:t>
            </w:r>
          </w:p>
          <w:p w:rsidR="004C4FC9" w:rsidRPr="00B31CD8" w:rsidRDefault="00316228" w:rsidP="00996F6E">
            <w:pPr>
              <w:pStyle w:val="tablestyle"/>
              <w:spacing w:after="0"/>
              <w:rPr>
                <w:rFonts w:ascii="Calibri" w:hAnsi="Calibri" w:cs="Calibri"/>
              </w:rPr>
            </w:pPr>
            <w:r w:rsidRPr="00B31CD8">
              <w:rPr>
                <w:rFonts w:ascii="Calibri" w:hAnsi="Calibri" w:cs="Calibri"/>
              </w:rPr>
              <w:t>T</w:t>
            </w:r>
            <w:r w:rsidR="004C4FC9" w:rsidRPr="00B31CD8">
              <w:rPr>
                <w:rFonts w:ascii="Calibri" w:hAnsi="Calibri" w:cs="Calibri"/>
              </w:rPr>
              <w:t>ransfer the membership of each society to the new national body</w:t>
            </w:r>
          </w:p>
          <w:p w:rsidR="004C4FC9" w:rsidRPr="00B31CD8" w:rsidRDefault="00316228" w:rsidP="00996F6E">
            <w:pPr>
              <w:pStyle w:val="tablestyle"/>
              <w:spacing w:after="0"/>
              <w:rPr>
                <w:rFonts w:ascii="Calibri" w:hAnsi="Calibri" w:cs="Calibri"/>
              </w:rPr>
            </w:pPr>
            <w:r w:rsidRPr="00B31CD8">
              <w:rPr>
                <w:rFonts w:ascii="Calibri" w:hAnsi="Calibri" w:cs="Calibri"/>
              </w:rPr>
              <w:t>T</w:t>
            </w:r>
            <w:r w:rsidR="004C4FC9" w:rsidRPr="00B31CD8">
              <w:rPr>
                <w:rFonts w:ascii="Calibri" w:hAnsi="Calibri" w:cs="Calibri"/>
              </w:rPr>
              <w:t>ransfer</w:t>
            </w:r>
            <w:r w:rsidR="000B1539" w:rsidRPr="00B31CD8">
              <w:rPr>
                <w:rFonts w:ascii="Calibri" w:hAnsi="Calibri" w:cs="Calibri"/>
              </w:rPr>
              <w:t xml:space="preserve"> from each society to the national body all except minimal funds required for closing</w:t>
            </w:r>
            <w:r w:rsidR="004C4FC9" w:rsidRPr="00B31CD8">
              <w:rPr>
                <w:rFonts w:ascii="Calibri" w:hAnsi="Calibri" w:cs="Calibri"/>
              </w:rPr>
              <w:t xml:space="preserve"> society liabilities</w:t>
            </w:r>
            <w:r w:rsidR="00C45B58">
              <w:rPr>
                <w:rFonts w:ascii="Calibri" w:hAnsi="Calibri" w:cs="Calibri"/>
              </w:rPr>
              <w:t xml:space="preserve">—funds </w:t>
            </w:r>
            <w:r w:rsidR="004A60A7">
              <w:rPr>
                <w:rFonts w:ascii="Calibri" w:hAnsi="Calibri" w:cs="Calibri"/>
              </w:rPr>
              <w:t xml:space="preserve">to be </w:t>
            </w:r>
            <w:r w:rsidR="00C45B58">
              <w:rPr>
                <w:rFonts w:ascii="Calibri" w:hAnsi="Calibri" w:cs="Calibri"/>
              </w:rPr>
              <w:t>held in individual trust accounts (see detail below)</w:t>
            </w:r>
          </w:p>
          <w:p w:rsidR="004C4FC9" w:rsidRPr="00B31CD8" w:rsidRDefault="00316228" w:rsidP="00996F6E">
            <w:pPr>
              <w:pStyle w:val="tablestyle"/>
              <w:spacing w:after="0"/>
              <w:rPr>
                <w:rFonts w:ascii="Calibri" w:hAnsi="Calibri" w:cs="Calibri"/>
              </w:rPr>
            </w:pPr>
            <w:r w:rsidRPr="00B31CD8">
              <w:rPr>
                <w:rFonts w:ascii="Calibri" w:hAnsi="Calibri" w:cs="Calibri"/>
              </w:rPr>
              <w:t>A</w:t>
            </w:r>
            <w:r w:rsidR="004C4FC9" w:rsidRPr="00B31CD8">
              <w:rPr>
                <w:rFonts w:ascii="Calibri" w:hAnsi="Calibri" w:cs="Calibri"/>
              </w:rPr>
              <w:t>ppoint the initial directors of the new body</w:t>
            </w:r>
          </w:p>
          <w:p w:rsidR="004C4FC9" w:rsidRPr="00B31CD8" w:rsidRDefault="00316228" w:rsidP="00996F6E">
            <w:pPr>
              <w:pStyle w:val="tablestyle"/>
              <w:spacing w:after="0"/>
              <w:rPr>
                <w:rFonts w:ascii="Calibri" w:hAnsi="Calibri" w:cs="Calibri"/>
              </w:rPr>
            </w:pPr>
            <w:r w:rsidRPr="00B31CD8">
              <w:rPr>
                <w:rFonts w:ascii="Calibri" w:hAnsi="Calibri" w:cs="Calibri"/>
              </w:rPr>
              <w:t>A</w:t>
            </w:r>
            <w:r w:rsidR="004C4FC9" w:rsidRPr="00B31CD8">
              <w:rPr>
                <w:rFonts w:ascii="Calibri" w:hAnsi="Calibri" w:cs="Calibri"/>
              </w:rPr>
              <w:t>mend the national body’s bank account details, and hold society funds for their use</w:t>
            </w:r>
          </w:p>
          <w:p w:rsidR="004C4FC9" w:rsidRPr="00B31CD8" w:rsidRDefault="00316228" w:rsidP="00996F6E">
            <w:pPr>
              <w:pStyle w:val="tablestyle"/>
              <w:spacing w:after="0"/>
              <w:rPr>
                <w:rFonts w:ascii="Calibri" w:hAnsi="Calibri" w:cs="Calibri"/>
              </w:rPr>
            </w:pPr>
            <w:r w:rsidRPr="00B31CD8">
              <w:rPr>
                <w:rFonts w:ascii="Calibri" w:hAnsi="Calibri" w:cs="Calibri"/>
              </w:rPr>
              <w:t>C</w:t>
            </w:r>
            <w:r w:rsidR="004C4FC9" w:rsidRPr="00B31CD8">
              <w:rPr>
                <w:rFonts w:ascii="Calibri" w:hAnsi="Calibri" w:cs="Calibri"/>
              </w:rPr>
              <w:t>ancel the registration of, or wind-up, each society</w:t>
            </w:r>
          </w:p>
          <w:p w:rsidR="00830269" w:rsidRPr="00B31CD8" w:rsidRDefault="00316228" w:rsidP="00996F6E">
            <w:pPr>
              <w:pStyle w:val="tablestyle"/>
              <w:spacing w:after="0"/>
              <w:rPr>
                <w:rFonts w:ascii="Calibri" w:hAnsi="Calibri" w:cs="Calibri"/>
              </w:rPr>
            </w:pPr>
            <w:r w:rsidRPr="00B31CD8">
              <w:rPr>
                <w:rFonts w:ascii="Calibri" w:hAnsi="Calibri" w:cs="Calibri"/>
              </w:rPr>
              <w:t>L</w:t>
            </w:r>
            <w:r w:rsidR="004C4FC9" w:rsidRPr="00B31CD8">
              <w:rPr>
                <w:rFonts w:ascii="Calibri" w:hAnsi="Calibri" w:cs="Calibri"/>
              </w:rPr>
              <w:t>aunch the new national body</w:t>
            </w:r>
          </w:p>
        </w:tc>
      </w:tr>
    </w:tbl>
    <w:p w:rsidR="00B115E8" w:rsidRPr="0031688C" w:rsidRDefault="00C15F26" w:rsidP="006B4156">
      <w:pPr>
        <w:spacing w:before="120" w:after="120" w:line="240" w:lineRule="auto"/>
        <w:rPr>
          <w:lang w:eastAsia="ja-JP"/>
        </w:rPr>
      </w:pPr>
      <w:r w:rsidRPr="0031688C">
        <w:rPr>
          <w:lang w:eastAsia="ja-JP"/>
        </w:rPr>
        <w:t xml:space="preserve">Under the </w:t>
      </w:r>
      <w:r w:rsidR="0031688C">
        <w:rPr>
          <w:lang w:eastAsia="ja-JP"/>
        </w:rPr>
        <w:t>direct membership</w:t>
      </w:r>
      <w:r w:rsidRPr="0031688C">
        <w:rPr>
          <w:lang w:eastAsia="ja-JP"/>
        </w:rPr>
        <w:t xml:space="preserve"> </w:t>
      </w:r>
      <w:r w:rsidR="0031688C">
        <w:rPr>
          <w:lang w:eastAsia="ja-JP"/>
        </w:rPr>
        <w:t>m</w:t>
      </w:r>
      <w:r w:rsidRPr="0031688C">
        <w:rPr>
          <w:lang w:eastAsia="ja-JP"/>
        </w:rPr>
        <w:t xml:space="preserve">odel, </w:t>
      </w:r>
      <w:r w:rsidR="00B115E8" w:rsidRPr="0031688C">
        <w:rPr>
          <w:lang w:eastAsia="ja-JP"/>
        </w:rPr>
        <w:t>IPEd proposes to increase the levy in 2014</w:t>
      </w:r>
      <w:r w:rsidRPr="0031688C">
        <w:rPr>
          <w:lang w:eastAsia="ja-JP"/>
        </w:rPr>
        <w:t>–</w:t>
      </w:r>
      <w:r w:rsidR="00B115E8" w:rsidRPr="0031688C">
        <w:rPr>
          <w:lang w:eastAsia="ja-JP"/>
        </w:rPr>
        <w:t>15 to $70 as an interim measure in order to help with the transition costs and also give IPEd the means to hire an EO, pay for consultants etc.</w:t>
      </w:r>
      <w:r w:rsidR="00D62A07" w:rsidRPr="0031688C">
        <w:rPr>
          <w:lang w:eastAsia="ja-JP"/>
        </w:rPr>
        <w:t xml:space="preserve"> However</w:t>
      </w:r>
      <w:r w:rsidR="00383486">
        <w:rPr>
          <w:lang w:eastAsia="ja-JP"/>
        </w:rPr>
        <w:t>,</w:t>
      </w:r>
      <w:r w:rsidR="00D62A07" w:rsidRPr="0031688C">
        <w:rPr>
          <w:lang w:eastAsia="ja-JP"/>
        </w:rPr>
        <w:t xml:space="preserve"> there will still be a heavy reliance on volunteers.</w:t>
      </w:r>
    </w:p>
    <w:p w:rsidR="00D62A07" w:rsidRDefault="00D62A07" w:rsidP="00996F6E">
      <w:pPr>
        <w:spacing w:after="120" w:line="240" w:lineRule="auto"/>
        <w:rPr>
          <w:lang w:eastAsia="ja-JP"/>
        </w:rPr>
      </w:pPr>
      <w:r w:rsidRPr="0031688C">
        <w:rPr>
          <w:lang w:eastAsia="ja-JP"/>
        </w:rPr>
        <w:t>It is important to keep the transition phase, between the vote by the society members on IPEd’s future and the start of the routine operation of the new national body</w:t>
      </w:r>
      <w:r w:rsidR="00C15F26" w:rsidRPr="0031688C">
        <w:rPr>
          <w:lang w:eastAsia="ja-JP"/>
        </w:rPr>
        <w:t>, if voted for</w:t>
      </w:r>
      <w:r w:rsidRPr="0031688C">
        <w:rPr>
          <w:lang w:eastAsia="ja-JP"/>
        </w:rPr>
        <w:t>, as short</w:t>
      </w:r>
      <w:r>
        <w:rPr>
          <w:lang w:eastAsia="ja-JP"/>
        </w:rPr>
        <w:t xml:space="preserve"> as possible. Separate documents will be developed and published by the IPEd review working party to pr</w:t>
      </w:r>
      <w:r w:rsidR="00C15F26">
        <w:rPr>
          <w:lang w:eastAsia="ja-JP"/>
        </w:rPr>
        <w:t>ov</w:t>
      </w:r>
      <w:r>
        <w:rPr>
          <w:lang w:eastAsia="ja-JP"/>
        </w:rPr>
        <w:t>ide detailed definition and plans for the transition tasks, for both IPEd and the societies.</w:t>
      </w:r>
    </w:p>
    <w:p w:rsidR="00310B60" w:rsidRDefault="00310B60" w:rsidP="00310B60">
      <w:pPr>
        <w:spacing w:after="120" w:line="240" w:lineRule="auto"/>
      </w:pPr>
      <w:r>
        <w:t xml:space="preserve">On the winding up of the societies, any surpluses would be held in </w:t>
      </w:r>
      <w:r w:rsidR="00381D94">
        <w:t>trus</w:t>
      </w:r>
      <w:r w:rsidR="003B7BD1">
        <w:t>t-</w:t>
      </w:r>
      <w:r w:rsidR="00381D94">
        <w:t>type</w:t>
      </w:r>
      <w:r>
        <w:t xml:space="preserve"> accounts by the national body. Branches will retain control over the use of these surpluses. For governance purposes the branches would not hold bank accounts. Branch committees would approve all branch expenses and purchases and the approved invoices and expense claims would be sent to the national office for processing and payment.</w:t>
      </w:r>
    </w:p>
    <w:p w:rsidR="00310B60" w:rsidRPr="00B31CD8" w:rsidRDefault="00310B60" w:rsidP="00996F6E">
      <w:pPr>
        <w:spacing w:after="120" w:line="240" w:lineRule="auto"/>
        <w:rPr>
          <w:lang w:eastAsia="ja-JP"/>
        </w:rPr>
      </w:pPr>
    </w:p>
    <w:p w:rsidR="00383486" w:rsidRDefault="00383486">
      <w:pPr>
        <w:rPr>
          <w:rFonts w:asciiTheme="majorHAnsi" w:eastAsiaTheme="majorEastAsia" w:hAnsiTheme="majorHAnsi" w:cstheme="majorBidi"/>
          <w:b/>
          <w:bCs/>
          <w:color w:val="345A8A" w:themeColor="accent1" w:themeShade="B5"/>
          <w:sz w:val="32"/>
          <w:szCs w:val="32"/>
        </w:rPr>
      </w:pPr>
      <w:r>
        <w:br w:type="page"/>
      </w:r>
    </w:p>
    <w:p w:rsidR="003E7884" w:rsidRPr="00B31CD8" w:rsidRDefault="004107D4" w:rsidP="00996F6E">
      <w:pPr>
        <w:pStyle w:val="Heading1"/>
        <w:spacing w:before="0" w:after="120" w:line="240" w:lineRule="auto"/>
      </w:pPr>
      <w:r>
        <w:lastRenderedPageBreak/>
        <w:t>7</w:t>
      </w:r>
      <w:r w:rsidR="00D60DFB" w:rsidRPr="00B31CD8">
        <w:t xml:space="preserve">. </w:t>
      </w:r>
      <w:r w:rsidR="006B4156">
        <w:t>Summary b</w:t>
      </w:r>
      <w:r w:rsidR="00847532" w:rsidRPr="00B31CD8">
        <w:t>udgets</w:t>
      </w:r>
    </w:p>
    <w:p w:rsidR="007A79C4" w:rsidRDefault="00050B59" w:rsidP="00996F6E">
      <w:pPr>
        <w:spacing w:after="120" w:line="240" w:lineRule="auto"/>
      </w:pPr>
      <w:r w:rsidRPr="00B31CD8">
        <w:t>The budget figures provided here are indicative and summarised to facilitate comparison between the two proposed models.</w:t>
      </w:r>
      <w:r w:rsidR="00383486">
        <w:t xml:space="preserve"> </w:t>
      </w:r>
      <w:r w:rsidR="007A79C4">
        <w:t xml:space="preserve">The IFM </w:t>
      </w:r>
      <w:r w:rsidR="00383486">
        <w:t xml:space="preserve">budget </w:t>
      </w:r>
      <w:r w:rsidR="007A79C4">
        <w:t>does not include shared functions</w:t>
      </w:r>
      <w:r w:rsidR="002B2818">
        <w:t>;</w:t>
      </w:r>
      <w:r w:rsidR="00383486">
        <w:t xml:space="preserve"> these</w:t>
      </w:r>
      <w:r w:rsidR="007A79C4">
        <w:t xml:space="preserve"> are detailed in section </w:t>
      </w:r>
      <w:r w:rsidR="00915B0B">
        <w:t>8</w:t>
      </w:r>
      <w:r w:rsidR="007A79C4">
        <w:t>. The IFM is based on the assumption that IPEd does not exist to do the admin</w:t>
      </w:r>
      <w:r w:rsidR="00915B0B">
        <w:t>istration</w:t>
      </w:r>
      <w:r w:rsidR="007A79C4">
        <w:t xml:space="preserve"> of the societies but to advocate </w:t>
      </w:r>
      <w:r w:rsidR="00E65E8E">
        <w:t xml:space="preserve">nationally </w:t>
      </w:r>
      <w:r w:rsidR="007A79C4">
        <w:t>for the societies</w:t>
      </w:r>
      <w:r w:rsidR="00E65E8E">
        <w:t>.</w:t>
      </w:r>
      <w:r w:rsidR="007A79C4">
        <w:t xml:space="preserve"> </w:t>
      </w:r>
    </w:p>
    <w:p w:rsidR="007A79C4" w:rsidRDefault="007A79C4" w:rsidP="00996F6E">
      <w:pPr>
        <w:spacing w:after="120" w:line="240" w:lineRule="auto"/>
      </w:pPr>
      <w:r>
        <w:t xml:space="preserve">The summary budgets detailed </w:t>
      </w:r>
      <w:r w:rsidR="00005ECE">
        <w:t xml:space="preserve">in Table </w:t>
      </w:r>
      <w:r w:rsidR="00383486">
        <w:t>5</w:t>
      </w:r>
      <w:r>
        <w:t xml:space="preserve"> show an example membership levy and fee that would be needed for a level of expenditure</w:t>
      </w:r>
      <w:r w:rsidR="002B2818">
        <w:t xml:space="preserve"> that</w:t>
      </w:r>
      <w:r>
        <w:t xml:space="preserve"> would be required to run a national </w:t>
      </w:r>
      <w:r w:rsidR="00B115E8">
        <w:t xml:space="preserve">professional </w:t>
      </w:r>
      <w:r>
        <w:t xml:space="preserve">body, </w:t>
      </w:r>
      <w:r w:rsidR="00BA1392">
        <w:t>able to</w:t>
      </w:r>
      <w:r>
        <w:t xml:space="preserve"> advocate for editors on a national level and fulfil the key functions identified </w:t>
      </w:r>
      <w:r w:rsidR="002B2818">
        <w:t>by</w:t>
      </w:r>
      <w:r>
        <w:t xml:space="preserve"> members.</w:t>
      </w:r>
    </w:p>
    <w:p w:rsidR="00005ECE" w:rsidRPr="00A73585" w:rsidRDefault="00005ECE" w:rsidP="00005ECE">
      <w:pPr>
        <w:pStyle w:val="Subtitle"/>
        <w:spacing w:after="120" w:line="240" w:lineRule="auto"/>
        <w:rPr>
          <w:b/>
        </w:rPr>
      </w:pPr>
      <w:r w:rsidRPr="00A73585">
        <w:rPr>
          <w:b/>
        </w:rPr>
        <w:t xml:space="preserve">Table </w:t>
      </w:r>
      <w:r w:rsidR="00383486" w:rsidRPr="00A73585">
        <w:rPr>
          <w:b/>
        </w:rPr>
        <w:t>5</w:t>
      </w:r>
      <w:r w:rsidRPr="00A73585">
        <w:rPr>
          <w:b/>
        </w:rPr>
        <w:t>: Summary budgets with $150 levy and $240 fee</w:t>
      </w:r>
    </w:p>
    <w:tbl>
      <w:tblPr>
        <w:tblStyle w:val="TableGrid"/>
        <w:tblW w:w="9463" w:type="dxa"/>
        <w:tblLayout w:type="fixed"/>
        <w:tblLook w:val="04A0" w:firstRow="1" w:lastRow="0" w:firstColumn="1" w:lastColumn="0" w:noHBand="0" w:noVBand="1"/>
      </w:tblPr>
      <w:tblGrid>
        <w:gridCol w:w="2376"/>
        <w:gridCol w:w="1134"/>
        <w:gridCol w:w="284"/>
        <w:gridCol w:w="1276"/>
        <w:gridCol w:w="1418"/>
        <w:gridCol w:w="282"/>
        <w:gridCol w:w="1417"/>
        <w:gridCol w:w="1276"/>
      </w:tblGrid>
      <w:tr w:rsidR="004E62A6" w:rsidRPr="002B2818">
        <w:tc>
          <w:tcPr>
            <w:tcW w:w="2376" w:type="dxa"/>
            <w:tcBorders>
              <w:bottom w:val="single" w:sz="4" w:space="0" w:color="auto"/>
            </w:tcBorders>
            <w:shd w:val="clear" w:color="auto" w:fill="DBE5F1" w:themeFill="accent1" w:themeFillTint="33"/>
          </w:tcPr>
          <w:p w:rsidR="004E62A6" w:rsidRPr="002B2818" w:rsidRDefault="004E62A6" w:rsidP="000422E2">
            <w:pPr>
              <w:rPr>
                <w:b/>
                <w:sz w:val="24"/>
                <w:szCs w:val="24"/>
              </w:rPr>
            </w:pPr>
          </w:p>
        </w:tc>
        <w:tc>
          <w:tcPr>
            <w:tcW w:w="1134" w:type="dxa"/>
            <w:tcBorders>
              <w:bottom w:val="single" w:sz="4" w:space="0" w:color="auto"/>
            </w:tcBorders>
            <w:shd w:val="clear" w:color="auto" w:fill="DBE5F1" w:themeFill="accent1" w:themeFillTint="33"/>
          </w:tcPr>
          <w:p w:rsidR="003B7BD1" w:rsidRDefault="004E62A6">
            <w:pPr>
              <w:ind w:right="-249"/>
              <w:rPr>
                <w:b/>
                <w:sz w:val="24"/>
                <w:szCs w:val="24"/>
              </w:rPr>
            </w:pPr>
            <w:r>
              <w:rPr>
                <w:b/>
                <w:sz w:val="24"/>
                <w:szCs w:val="24"/>
              </w:rPr>
              <w:t>IPEd as is ($25 levy)</w:t>
            </w:r>
          </w:p>
        </w:tc>
        <w:tc>
          <w:tcPr>
            <w:tcW w:w="284" w:type="dxa"/>
            <w:tcBorders>
              <w:top w:val="nil"/>
              <w:bottom w:val="nil"/>
            </w:tcBorders>
            <w:shd w:val="clear" w:color="auto" w:fill="FFFFFF" w:themeFill="background1"/>
          </w:tcPr>
          <w:p w:rsidR="004E62A6" w:rsidRPr="002B2818" w:rsidRDefault="004E62A6" w:rsidP="000422E2">
            <w:pPr>
              <w:rPr>
                <w:b/>
                <w:sz w:val="24"/>
                <w:szCs w:val="24"/>
              </w:rPr>
            </w:pPr>
          </w:p>
        </w:tc>
        <w:tc>
          <w:tcPr>
            <w:tcW w:w="2694" w:type="dxa"/>
            <w:gridSpan w:val="2"/>
            <w:tcBorders>
              <w:bottom w:val="single" w:sz="4" w:space="0" w:color="auto"/>
            </w:tcBorders>
            <w:shd w:val="clear" w:color="auto" w:fill="DBE5F1" w:themeFill="accent1" w:themeFillTint="33"/>
          </w:tcPr>
          <w:p w:rsidR="004E62A6" w:rsidRPr="002B2818" w:rsidRDefault="004E62A6" w:rsidP="000422E2">
            <w:pPr>
              <w:rPr>
                <w:b/>
                <w:sz w:val="24"/>
                <w:szCs w:val="24"/>
              </w:rPr>
            </w:pPr>
            <w:r w:rsidRPr="002B2818">
              <w:rPr>
                <w:b/>
                <w:sz w:val="24"/>
                <w:szCs w:val="24"/>
              </w:rPr>
              <w:t xml:space="preserve">IPEd as is with increased funding (IFM) </w:t>
            </w:r>
            <w:r>
              <w:rPr>
                <w:b/>
                <w:sz w:val="24"/>
                <w:szCs w:val="24"/>
              </w:rPr>
              <w:br/>
            </w:r>
            <w:r w:rsidRPr="002B2818">
              <w:rPr>
                <w:b/>
                <w:sz w:val="24"/>
                <w:szCs w:val="24"/>
              </w:rPr>
              <w:t>($150 levy)</w:t>
            </w:r>
          </w:p>
        </w:tc>
        <w:tc>
          <w:tcPr>
            <w:tcW w:w="282" w:type="dxa"/>
            <w:tcBorders>
              <w:top w:val="nil"/>
              <w:bottom w:val="nil"/>
            </w:tcBorders>
            <w:shd w:val="clear" w:color="auto" w:fill="FFFFFF" w:themeFill="background1"/>
          </w:tcPr>
          <w:p w:rsidR="004E62A6" w:rsidRPr="004E62A6" w:rsidRDefault="004E62A6" w:rsidP="000422E2">
            <w:pPr>
              <w:rPr>
                <w:b/>
                <w:sz w:val="24"/>
                <w:szCs w:val="24"/>
              </w:rPr>
            </w:pPr>
          </w:p>
        </w:tc>
        <w:tc>
          <w:tcPr>
            <w:tcW w:w="2693" w:type="dxa"/>
            <w:gridSpan w:val="2"/>
            <w:tcBorders>
              <w:bottom w:val="single" w:sz="4" w:space="0" w:color="auto"/>
            </w:tcBorders>
            <w:shd w:val="clear" w:color="auto" w:fill="DBE5F1" w:themeFill="accent1" w:themeFillTint="33"/>
          </w:tcPr>
          <w:p w:rsidR="004E62A6" w:rsidRPr="002B2818" w:rsidRDefault="004E62A6" w:rsidP="000422E2">
            <w:pPr>
              <w:rPr>
                <w:b/>
                <w:sz w:val="24"/>
                <w:szCs w:val="24"/>
              </w:rPr>
            </w:pPr>
            <w:r w:rsidRPr="002B2818">
              <w:rPr>
                <w:b/>
                <w:sz w:val="24"/>
                <w:szCs w:val="24"/>
              </w:rPr>
              <w:t>Direct membership (DMM)</w:t>
            </w:r>
          </w:p>
          <w:p w:rsidR="004E62A6" w:rsidRPr="002B2818" w:rsidRDefault="004E62A6" w:rsidP="000422E2">
            <w:pPr>
              <w:rPr>
                <w:b/>
                <w:sz w:val="24"/>
                <w:szCs w:val="24"/>
              </w:rPr>
            </w:pPr>
            <w:r w:rsidRPr="002B2818">
              <w:rPr>
                <w:b/>
                <w:sz w:val="24"/>
                <w:szCs w:val="24"/>
              </w:rPr>
              <w:t>($240 fee)</w:t>
            </w:r>
          </w:p>
        </w:tc>
      </w:tr>
      <w:tr w:rsidR="004E62A6" w:rsidRPr="00BE596B">
        <w:tc>
          <w:tcPr>
            <w:tcW w:w="2376" w:type="dxa"/>
            <w:shd w:val="clear" w:color="auto" w:fill="DBE5F1" w:themeFill="accent1" w:themeFillTint="33"/>
          </w:tcPr>
          <w:p w:rsidR="004E62A6" w:rsidRPr="00BE596B" w:rsidRDefault="004E62A6" w:rsidP="00996F6E">
            <w:pPr>
              <w:rPr>
                <w:b/>
                <w:sz w:val="20"/>
                <w:szCs w:val="20"/>
              </w:rPr>
            </w:pPr>
          </w:p>
        </w:tc>
        <w:tc>
          <w:tcPr>
            <w:tcW w:w="1134" w:type="dxa"/>
            <w:shd w:val="clear" w:color="auto" w:fill="DBE5F1" w:themeFill="accent1" w:themeFillTint="33"/>
          </w:tcPr>
          <w:p w:rsidR="004E62A6" w:rsidRPr="004E62A6" w:rsidRDefault="00E81887" w:rsidP="00996F6E">
            <w:pPr>
              <w:spacing w:after="200" w:line="276" w:lineRule="auto"/>
              <w:rPr>
                <w:b/>
              </w:rPr>
            </w:pPr>
            <w:r w:rsidRPr="00E81887">
              <w:rPr>
                <w:b/>
              </w:rPr>
              <w:t>2013-14</w:t>
            </w:r>
          </w:p>
        </w:tc>
        <w:tc>
          <w:tcPr>
            <w:tcW w:w="284" w:type="dxa"/>
            <w:tcBorders>
              <w:top w:val="nil"/>
              <w:bottom w:val="nil"/>
            </w:tcBorders>
            <w:shd w:val="clear" w:color="auto" w:fill="FFFFFF" w:themeFill="background1"/>
          </w:tcPr>
          <w:p w:rsidR="004E62A6" w:rsidRPr="004E62A6" w:rsidRDefault="004E62A6" w:rsidP="00996F6E">
            <w:pPr>
              <w:rPr>
                <w:b/>
              </w:rPr>
            </w:pPr>
          </w:p>
        </w:tc>
        <w:tc>
          <w:tcPr>
            <w:tcW w:w="1276" w:type="dxa"/>
            <w:shd w:val="clear" w:color="auto" w:fill="DBE5F1" w:themeFill="accent1" w:themeFillTint="33"/>
          </w:tcPr>
          <w:p w:rsidR="004E62A6" w:rsidRPr="004E62A6" w:rsidRDefault="00E81887" w:rsidP="00996F6E">
            <w:pPr>
              <w:spacing w:after="200" w:line="276" w:lineRule="auto"/>
              <w:rPr>
                <w:b/>
              </w:rPr>
            </w:pPr>
            <w:r w:rsidRPr="00E81887">
              <w:rPr>
                <w:b/>
              </w:rPr>
              <w:t>2014-15</w:t>
            </w:r>
          </w:p>
        </w:tc>
        <w:tc>
          <w:tcPr>
            <w:tcW w:w="1418" w:type="dxa"/>
            <w:shd w:val="clear" w:color="auto" w:fill="DBE5F1" w:themeFill="accent1" w:themeFillTint="33"/>
          </w:tcPr>
          <w:p w:rsidR="004E62A6" w:rsidRPr="004E62A6" w:rsidRDefault="00E81887" w:rsidP="00996F6E">
            <w:pPr>
              <w:spacing w:after="200" w:line="276" w:lineRule="auto"/>
              <w:rPr>
                <w:b/>
              </w:rPr>
            </w:pPr>
            <w:r w:rsidRPr="00E81887">
              <w:rPr>
                <w:b/>
              </w:rPr>
              <w:t>2015-16</w:t>
            </w:r>
          </w:p>
        </w:tc>
        <w:tc>
          <w:tcPr>
            <w:tcW w:w="282" w:type="dxa"/>
            <w:tcBorders>
              <w:top w:val="nil"/>
              <w:bottom w:val="nil"/>
            </w:tcBorders>
          </w:tcPr>
          <w:p w:rsidR="004E62A6" w:rsidRPr="004E62A6" w:rsidRDefault="004E62A6" w:rsidP="00996F6E">
            <w:pPr>
              <w:rPr>
                <w:b/>
              </w:rPr>
            </w:pPr>
          </w:p>
        </w:tc>
        <w:tc>
          <w:tcPr>
            <w:tcW w:w="1417" w:type="dxa"/>
            <w:shd w:val="clear" w:color="auto" w:fill="DBE5F1" w:themeFill="accent1" w:themeFillTint="33"/>
          </w:tcPr>
          <w:p w:rsidR="004E62A6" w:rsidRPr="004E62A6" w:rsidRDefault="00E81887" w:rsidP="00996F6E">
            <w:pPr>
              <w:spacing w:after="200" w:line="276" w:lineRule="auto"/>
              <w:rPr>
                <w:b/>
              </w:rPr>
            </w:pPr>
            <w:r w:rsidRPr="00E81887">
              <w:rPr>
                <w:b/>
              </w:rPr>
              <w:t>2014-15</w:t>
            </w:r>
          </w:p>
        </w:tc>
        <w:tc>
          <w:tcPr>
            <w:tcW w:w="1276" w:type="dxa"/>
            <w:shd w:val="clear" w:color="auto" w:fill="DBE5F1" w:themeFill="accent1" w:themeFillTint="33"/>
          </w:tcPr>
          <w:p w:rsidR="004E62A6" w:rsidRPr="004E62A6" w:rsidRDefault="00E81887" w:rsidP="00996F6E">
            <w:pPr>
              <w:spacing w:after="200" w:line="276" w:lineRule="auto"/>
              <w:rPr>
                <w:b/>
              </w:rPr>
            </w:pPr>
            <w:r w:rsidRPr="00E81887">
              <w:rPr>
                <w:b/>
              </w:rPr>
              <w:t>2015-16</w:t>
            </w:r>
          </w:p>
        </w:tc>
      </w:tr>
      <w:tr w:rsidR="004E62A6" w:rsidRPr="00BE596B">
        <w:tc>
          <w:tcPr>
            <w:tcW w:w="2376" w:type="dxa"/>
          </w:tcPr>
          <w:p w:rsidR="004E62A6" w:rsidRPr="00BE596B" w:rsidRDefault="004E62A6" w:rsidP="00996F6E">
            <w:pPr>
              <w:rPr>
                <w:b/>
                <w:sz w:val="20"/>
                <w:szCs w:val="20"/>
              </w:rPr>
            </w:pPr>
            <w:r w:rsidRPr="00BE596B">
              <w:rPr>
                <w:b/>
                <w:sz w:val="20"/>
                <w:szCs w:val="20"/>
              </w:rPr>
              <w:t>Income</w:t>
            </w:r>
          </w:p>
        </w:tc>
        <w:tc>
          <w:tcPr>
            <w:tcW w:w="1134" w:type="dxa"/>
          </w:tcPr>
          <w:p w:rsidR="004E62A6" w:rsidRPr="00D05EED" w:rsidRDefault="004E62A6" w:rsidP="00996F6E">
            <w:pPr>
              <w:rPr>
                <w:b/>
                <w:sz w:val="20"/>
                <w:szCs w:val="20"/>
              </w:rPr>
            </w:pPr>
          </w:p>
        </w:tc>
        <w:tc>
          <w:tcPr>
            <w:tcW w:w="284" w:type="dxa"/>
            <w:tcBorders>
              <w:top w:val="nil"/>
              <w:bottom w:val="nil"/>
            </w:tcBorders>
          </w:tcPr>
          <w:p w:rsidR="004E62A6" w:rsidRPr="00D05EED" w:rsidDel="004E62A6" w:rsidRDefault="004E62A6" w:rsidP="00996F6E">
            <w:pPr>
              <w:rPr>
                <w:b/>
                <w:sz w:val="20"/>
                <w:szCs w:val="20"/>
              </w:rPr>
            </w:pPr>
          </w:p>
        </w:tc>
        <w:tc>
          <w:tcPr>
            <w:tcW w:w="1276" w:type="dxa"/>
          </w:tcPr>
          <w:p w:rsidR="004E62A6" w:rsidRPr="00D05EED" w:rsidRDefault="004E62A6" w:rsidP="00996F6E">
            <w:pPr>
              <w:rPr>
                <w:b/>
                <w:sz w:val="20"/>
                <w:szCs w:val="20"/>
              </w:rPr>
            </w:pPr>
          </w:p>
        </w:tc>
        <w:tc>
          <w:tcPr>
            <w:tcW w:w="1418" w:type="dxa"/>
          </w:tcPr>
          <w:p w:rsidR="004E62A6" w:rsidRPr="00D05EED" w:rsidRDefault="004E62A6" w:rsidP="00996F6E">
            <w:pPr>
              <w:rPr>
                <w:b/>
                <w:sz w:val="20"/>
                <w:szCs w:val="20"/>
              </w:rPr>
            </w:pPr>
          </w:p>
        </w:tc>
        <w:tc>
          <w:tcPr>
            <w:tcW w:w="282" w:type="dxa"/>
            <w:tcBorders>
              <w:top w:val="nil"/>
              <w:bottom w:val="nil"/>
            </w:tcBorders>
          </w:tcPr>
          <w:p w:rsidR="004E62A6" w:rsidRPr="004E62A6" w:rsidDel="004E62A6" w:rsidRDefault="004E62A6" w:rsidP="00996F6E">
            <w:pPr>
              <w:rPr>
                <w:b/>
                <w:sz w:val="20"/>
                <w:szCs w:val="20"/>
              </w:rPr>
            </w:pPr>
          </w:p>
        </w:tc>
        <w:tc>
          <w:tcPr>
            <w:tcW w:w="1417" w:type="dxa"/>
          </w:tcPr>
          <w:p w:rsidR="004E62A6" w:rsidRPr="00D05EED" w:rsidRDefault="004E62A6" w:rsidP="00996F6E">
            <w:pPr>
              <w:rPr>
                <w:b/>
                <w:sz w:val="20"/>
                <w:szCs w:val="20"/>
              </w:rPr>
            </w:pPr>
          </w:p>
        </w:tc>
        <w:tc>
          <w:tcPr>
            <w:tcW w:w="1276" w:type="dxa"/>
          </w:tcPr>
          <w:p w:rsidR="004E62A6" w:rsidRPr="00D05EED" w:rsidRDefault="004E62A6" w:rsidP="00996F6E">
            <w:pPr>
              <w:rPr>
                <w:b/>
                <w:sz w:val="20"/>
                <w:szCs w:val="20"/>
              </w:rPr>
            </w:pPr>
          </w:p>
        </w:tc>
      </w:tr>
      <w:tr w:rsidR="004E62A6" w:rsidRPr="00BE596B">
        <w:tc>
          <w:tcPr>
            <w:tcW w:w="2376" w:type="dxa"/>
          </w:tcPr>
          <w:p w:rsidR="004E62A6" w:rsidRPr="00BE596B" w:rsidRDefault="004E62A6" w:rsidP="00996F6E">
            <w:pPr>
              <w:rPr>
                <w:sz w:val="20"/>
                <w:szCs w:val="20"/>
              </w:rPr>
            </w:pPr>
            <w:r w:rsidRPr="00BE596B">
              <w:rPr>
                <w:sz w:val="20"/>
                <w:szCs w:val="20"/>
              </w:rPr>
              <w:t>Society levies</w:t>
            </w:r>
          </w:p>
        </w:tc>
        <w:tc>
          <w:tcPr>
            <w:tcW w:w="1134" w:type="dxa"/>
          </w:tcPr>
          <w:p w:rsidR="004E62A6" w:rsidRPr="00BE596B" w:rsidRDefault="004E62A6" w:rsidP="00996F6E">
            <w:pPr>
              <w:rPr>
                <w:sz w:val="20"/>
                <w:szCs w:val="20"/>
              </w:rPr>
            </w:pPr>
            <w:r>
              <w:rPr>
                <w:sz w:val="20"/>
                <w:szCs w:val="20"/>
              </w:rPr>
              <w:t>40,000</w:t>
            </w:r>
          </w:p>
        </w:tc>
        <w:tc>
          <w:tcPr>
            <w:tcW w:w="284" w:type="dxa"/>
            <w:tcBorders>
              <w:top w:val="nil"/>
              <w:bottom w:val="nil"/>
            </w:tcBorders>
          </w:tcPr>
          <w:p w:rsidR="004E62A6" w:rsidRDefault="004E62A6" w:rsidP="00996F6E">
            <w:pPr>
              <w:rPr>
                <w:sz w:val="20"/>
                <w:szCs w:val="20"/>
              </w:rPr>
            </w:pPr>
          </w:p>
        </w:tc>
        <w:tc>
          <w:tcPr>
            <w:tcW w:w="1276" w:type="dxa"/>
          </w:tcPr>
          <w:p w:rsidR="004E62A6" w:rsidRPr="00BE596B" w:rsidRDefault="004E62A6" w:rsidP="00996F6E">
            <w:pPr>
              <w:rPr>
                <w:sz w:val="20"/>
                <w:szCs w:val="20"/>
              </w:rPr>
            </w:pPr>
            <w:r>
              <w:rPr>
                <w:sz w:val="20"/>
                <w:szCs w:val="20"/>
              </w:rPr>
              <w:t>195,000</w:t>
            </w:r>
          </w:p>
        </w:tc>
        <w:tc>
          <w:tcPr>
            <w:tcW w:w="1418" w:type="dxa"/>
          </w:tcPr>
          <w:p w:rsidR="004E62A6" w:rsidRPr="00BE596B" w:rsidRDefault="004E62A6" w:rsidP="00996F6E">
            <w:pPr>
              <w:rPr>
                <w:sz w:val="20"/>
                <w:szCs w:val="20"/>
              </w:rPr>
            </w:pPr>
            <w:r>
              <w:rPr>
                <w:sz w:val="20"/>
                <w:szCs w:val="20"/>
              </w:rPr>
              <w:t>195,000</w:t>
            </w:r>
          </w:p>
        </w:tc>
        <w:tc>
          <w:tcPr>
            <w:tcW w:w="282" w:type="dxa"/>
            <w:tcBorders>
              <w:top w:val="nil"/>
              <w:bottom w:val="nil"/>
            </w:tcBorders>
          </w:tcPr>
          <w:p w:rsidR="004E62A6" w:rsidRPr="004E62A6" w:rsidRDefault="004E62A6" w:rsidP="00996F6E">
            <w:pPr>
              <w:rPr>
                <w:sz w:val="20"/>
                <w:szCs w:val="20"/>
              </w:rPr>
            </w:pPr>
          </w:p>
        </w:tc>
        <w:tc>
          <w:tcPr>
            <w:tcW w:w="1417" w:type="dxa"/>
          </w:tcPr>
          <w:p w:rsidR="004E62A6" w:rsidRPr="00BE596B" w:rsidRDefault="004E62A6" w:rsidP="00996F6E">
            <w:pPr>
              <w:rPr>
                <w:sz w:val="20"/>
                <w:szCs w:val="20"/>
              </w:rPr>
            </w:pPr>
            <w:r>
              <w:rPr>
                <w:sz w:val="20"/>
                <w:szCs w:val="20"/>
              </w:rPr>
              <w:t>98,000</w:t>
            </w:r>
          </w:p>
        </w:tc>
        <w:tc>
          <w:tcPr>
            <w:tcW w:w="1276" w:type="dxa"/>
          </w:tcPr>
          <w:p w:rsidR="004E62A6" w:rsidRPr="00BE596B" w:rsidRDefault="004E62A6" w:rsidP="00996F6E">
            <w:pPr>
              <w:rPr>
                <w:sz w:val="20"/>
                <w:szCs w:val="20"/>
              </w:rPr>
            </w:pPr>
            <w:r>
              <w:rPr>
                <w:sz w:val="20"/>
                <w:szCs w:val="20"/>
              </w:rPr>
              <w:t>0</w:t>
            </w:r>
          </w:p>
        </w:tc>
      </w:tr>
      <w:tr w:rsidR="004E62A6" w:rsidRPr="00BE596B">
        <w:tc>
          <w:tcPr>
            <w:tcW w:w="2376" w:type="dxa"/>
          </w:tcPr>
          <w:p w:rsidR="004E62A6" w:rsidRPr="00BE596B" w:rsidRDefault="004E62A6" w:rsidP="00996F6E">
            <w:pPr>
              <w:rPr>
                <w:sz w:val="20"/>
                <w:szCs w:val="20"/>
              </w:rPr>
            </w:pPr>
            <w:r w:rsidRPr="00BE596B">
              <w:rPr>
                <w:sz w:val="20"/>
                <w:szCs w:val="20"/>
              </w:rPr>
              <w:t>Direct membership fees</w:t>
            </w:r>
          </w:p>
        </w:tc>
        <w:tc>
          <w:tcPr>
            <w:tcW w:w="1134" w:type="dxa"/>
          </w:tcPr>
          <w:p w:rsidR="004E62A6" w:rsidRPr="00BE596B" w:rsidRDefault="004E62A6" w:rsidP="00996F6E">
            <w:pPr>
              <w:rPr>
                <w:sz w:val="20"/>
                <w:szCs w:val="20"/>
              </w:rPr>
            </w:pPr>
            <w:r>
              <w:rPr>
                <w:sz w:val="20"/>
                <w:szCs w:val="20"/>
              </w:rPr>
              <w:t>0</w:t>
            </w:r>
          </w:p>
        </w:tc>
        <w:tc>
          <w:tcPr>
            <w:tcW w:w="284" w:type="dxa"/>
            <w:tcBorders>
              <w:top w:val="nil"/>
              <w:bottom w:val="nil"/>
            </w:tcBorders>
          </w:tcPr>
          <w:p w:rsidR="004E62A6" w:rsidRDefault="004E62A6" w:rsidP="00996F6E">
            <w:pPr>
              <w:rPr>
                <w:sz w:val="20"/>
                <w:szCs w:val="20"/>
              </w:rPr>
            </w:pPr>
          </w:p>
        </w:tc>
        <w:tc>
          <w:tcPr>
            <w:tcW w:w="1276" w:type="dxa"/>
          </w:tcPr>
          <w:p w:rsidR="004E62A6" w:rsidRPr="00BE596B" w:rsidRDefault="004E62A6" w:rsidP="00996F6E">
            <w:pPr>
              <w:rPr>
                <w:sz w:val="20"/>
                <w:szCs w:val="20"/>
              </w:rPr>
            </w:pPr>
            <w:r>
              <w:rPr>
                <w:sz w:val="20"/>
                <w:szCs w:val="20"/>
              </w:rPr>
              <w:t>0</w:t>
            </w:r>
          </w:p>
        </w:tc>
        <w:tc>
          <w:tcPr>
            <w:tcW w:w="1418" w:type="dxa"/>
          </w:tcPr>
          <w:p w:rsidR="004E62A6" w:rsidRPr="00BE596B" w:rsidRDefault="004E62A6" w:rsidP="00996F6E">
            <w:pPr>
              <w:rPr>
                <w:sz w:val="20"/>
                <w:szCs w:val="20"/>
              </w:rPr>
            </w:pPr>
            <w:r>
              <w:rPr>
                <w:sz w:val="20"/>
                <w:szCs w:val="20"/>
              </w:rPr>
              <w:t>0</w:t>
            </w:r>
          </w:p>
        </w:tc>
        <w:tc>
          <w:tcPr>
            <w:tcW w:w="282" w:type="dxa"/>
            <w:tcBorders>
              <w:top w:val="nil"/>
              <w:bottom w:val="nil"/>
            </w:tcBorders>
          </w:tcPr>
          <w:p w:rsidR="004E62A6" w:rsidRPr="004E62A6" w:rsidRDefault="004E62A6" w:rsidP="00996F6E">
            <w:pPr>
              <w:rPr>
                <w:sz w:val="20"/>
                <w:szCs w:val="20"/>
              </w:rPr>
            </w:pPr>
          </w:p>
        </w:tc>
        <w:tc>
          <w:tcPr>
            <w:tcW w:w="1417" w:type="dxa"/>
          </w:tcPr>
          <w:p w:rsidR="004E62A6" w:rsidRPr="00BE596B" w:rsidRDefault="004E62A6" w:rsidP="00996F6E">
            <w:pPr>
              <w:rPr>
                <w:sz w:val="20"/>
                <w:szCs w:val="20"/>
              </w:rPr>
            </w:pPr>
            <w:r>
              <w:rPr>
                <w:sz w:val="20"/>
                <w:szCs w:val="20"/>
              </w:rPr>
              <w:t>0</w:t>
            </w:r>
          </w:p>
        </w:tc>
        <w:tc>
          <w:tcPr>
            <w:tcW w:w="1276" w:type="dxa"/>
          </w:tcPr>
          <w:p w:rsidR="004E62A6" w:rsidRPr="00BE596B" w:rsidRDefault="004E62A6" w:rsidP="00996F6E">
            <w:pPr>
              <w:rPr>
                <w:sz w:val="20"/>
                <w:szCs w:val="20"/>
              </w:rPr>
            </w:pPr>
            <w:r>
              <w:rPr>
                <w:sz w:val="20"/>
                <w:szCs w:val="20"/>
              </w:rPr>
              <w:t>312,000</w:t>
            </w:r>
          </w:p>
        </w:tc>
      </w:tr>
      <w:tr w:rsidR="004E62A6" w:rsidRPr="00BE596B">
        <w:tc>
          <w:tcPr>
            <w:tcW w:w="2376" w:type="dxa"/>
          </w:tcPr>
          <w:p w:rsidR="004E62A6" w:rsidRPr="00BE596B" w:rsidRDefault="004E62A6" w:rsidP="00996F6E">
            <w:pPr>
              <w:rPr>
                <w:sz w:val="20"/>
                <w:szCs w:val="20"/>
              </w:rPr>
            </w:pPr>
            <w:r>
              <w:rPr>
                <w:sz w:val="20"/>
                <w:szCs w:val="20"/>
              </w:rPr>
              <w:t>New member joining fees</w:t>
            </w:r>
          </w:p>
        </w:tc>
        <w:tc>
          <w:tcPr>
            <w:tcW w:w="1134" w:type="dxa"/>
          </w:tcPr>
          <w:p w:rsidR="004E62A6" w:rsidRPr="00BE596B" w:rsidRDefault="004E62A6" w:rsidP="00996F6E">
            <w:pPr>
              <w:rPr>
                <w:sz w:val="20"/>
                <w:szCs w:val="20"/>
              </w:rPr>
            </w:pPr>
            <w:r>
              <w:rPr>
                <w:sz w:val="20"/>
                <w:szCs w:val="20"/>
              </w:rPr>
              <w:t>0</w:t>
            </w:r>
          </w:p>
        </w:tc>
        <w:tc>
          <w:tcPr>
            <w:tcW w:w="284" w:type="dxa"/>
            <w:tcBorders>
              <w:top w:val="nil"/>
              <w:bottom w:val="nil"/>
            </w:tcBorders>
          </w:tcPr>
          <w:p w:rsidR="004E62A6" w:rsidRDefault="004E62A6" w:rsidP="00996F6E">
            <w:pPr>
              <w:rPr>
                <w:sz w:val="20"/>
                <w:szCs w:val="20"/>
              </w:rPr>
            </w:pPr>
          </w:p>
        </w:tc>
        <w:tc>
          <w:tcPr>
            <w:tcW w:w="1276" w:type="dxa"/>
          </w:tcPr>
          <w:p w:rsidR="004E62A6" w:rsidRPr="00BE596B" w:rsidRDefault="004E62A6" w:rsidP="00996F6E">
            <w:pPr>
              <w:rPr>
                <w:sz w:val="20"/>
                <w:szCs w:val="20"/>
              </w:rPr>
            </w:pPr>
            <w:r>
              <w:rPr>
                <w:sz w:val="20"/>
                <w:szCs w:val="20"/>
              </w:rPr>
              <w:t>0</w:t>
            </w:r>
          </w:p>
        </w:tc>
        <w:tc>
          <w:tcPr>
            <w:tcW w:w="1418" w:type="dxa"/>
          </w:tcPr>
          <w:p w:rsidR="004E62A6" w:rsidRPr="00BE596B" w:rsidRDefault="004E62A6" w:rsidP="00996F6E">
            <w:pPr>
              <w:rPr>
                <w:sz w:val="20"/>
                <w:szCs w:val="20"/>
              </w:rPr>
            </w:pPr>
            <w:r>
              <w:rPr>
                <w:sz w:val="20"/>
                <w:szCs w:val="20"/>
              </w:rPr>
              <w:t>0</w:t>
            </w:r>
          </w:p>
        </w:tc>
        <w:tc>
          <w:tcPr>
            <w:tcW w:w="282" w:type="dxa"/>
            <w:tcBorders>
              <w:top w:val="nil"/>
              <w:bottom w:val="nil"/>
            </w:tcBorders>
          </w:tcPr>
          <w:p w:rsidR="004E62A6" w:rsidRPr="004E62A6" w:rsidRDefault="004E62A6" w:rsidP="00996F6E">
            <w:pPr>
              <w:rPr>
                <w:sz w:val="20"/>
                <w:szCs w:val="20"/>
              </w:rPr>
            </w:pPr>
          </w:p>
        </w:tc>
        <w:tc>
          <w:tcPr>
            <w:tcW w:w="1417" w:type="dxa"/>
          </w:tcPr>
          <w:p w:rsidR="004E62A6" w:rsidRPr="00BE596B" w:rsidRDefault="004E62A6" w:rsidP="00996F6E">
            <w:pPr>
              <w:rPr>
                <w:sz w:val="20"/>
                <w:szCs w:val="20"/>
              </w:rPr>
            </w:pPr>
            <w:r>
              <w:rPr>
                <w:sz w:val="20"/>
                <w:szCs w:val="20"/>
              </w:rPr>
              <w:t>0</w:t>
            </w:r>
          </w:p>
        </w:tc>
        <w:tc>
          <w:tcPr>
            <w:tcW w:w="1276" w:type="dxa"/>
          </w:tcPr>
          <w:p w:rsidR="004E62A6" w:rsidRPr="00BE596B" w:rsidRDefault="004E62A6" w:rsidP="00996F6E">
            <w:pPr>
              <w:rPr>
                <w:sz w:val="20"/>
                <w:szCs w:val="20"/>
              </w:rPr>
            </w:pPr>
            <w:r>
              <w:rPr>
                <w:sz w:val="20"/>
                <w:szCs w:val="20"/>
              </w:rPr>
              <w:t>1,250</w:t>
            </w:r>
          </w:p>
        </w:tc>
      </w:tr>
      <w:tr w:rsidR="004E62A6" w:rsidRPr="00BE596B">
        <w:tc>
          <w:tcPr>
            <w:tcW w:w="2376" w:type="dxa"/>
          </w:tcPr>
          <w:p w:rsidR="004E62A6" w:rsidRPr="00BE596B" w:rsidRDefault="004E62A6" w:rsidP="00996F6E">
            <w:pPr>
              <w:rPr>
                <w:sz w:val="20"/>
                <w:szCs w:val="20"/>
              </w:rPr>
            </w:pPr>
            <w:r>
              <w:rPr>
                <w:sz w:val="20"/>
                <w:szCs w:val="20"/>
              </w:rPr>
              <w:t>Freelance register</w:t>
            </w:r>
          </w:p>
        </w:tc>
        <w:tc>
          <w:tcPr>
            <w:tcW w:w="1134" w:type="dxa"/>
          </w:tcPr>
          <w:p w:rsidR="004E62A6" w:rsidRPr="00BE596B" w:rsidRDefault="004E62A6" w:rsidP="00996F6E">
            <w:pPr>
              <w:rPr>
                <w:sz w:val="20"/>
                <w:szCs w:val="20"/>
              </w:rPr>
            </w:pPr>
            <w:r>
              <w:rPr>
                <w:sz w:val="20"/>
                <w:szCs w:val="20"/>
              </w:rPr>
              <w:t>0</w:t>
            </w:r>
          </w:p>
        </w:tc>
        <w:tc>
          <w:tcPr>
            <w:tcW w:w="284" w:type="dxa"/>
            <w:tcBorders>
              <w:top w:val="nil"/>
              <w:bottom w:val="nil"/>
            </w:tcBorders>
          </w:tcPr>
          <w:p w:rsidR="004E62A6" w:rsidRDefault="004E62A6" w:rsidP="00996F6E">
            <w:pPr>
              <w:rPr>
                <w:sz w:val="20"/>
                <w:szCs w:val="20"/>
              </w:rPr>
            </w:pPr>
          </w:p>
        </w:tc>
        <w:tc>
          <w:tcPr>
            <w:tcW w:w="1276" w:type="dxa"/>
          </w:tcPr>
          <w:p w:rsidR="004E62A6" w:rsidRPr="00BE596B" w:rsidRDefault="004E62A6" w:rsidP="00996F6E">
            <w:pPr>
              <w:rPr>
                <w:sz w:val="20"/>
                <w:szCs w:val="20"/>
              </w:rPr>
            </w:pPr>
            <w:r>
              <w:rPr>
                <w:sz w:val="20"/>
                <w:szCs w:val="20"/>
              </w:rPr>
              <w:t>0</w:t>
            </w:r>
          </w:p>
        </w:tc>
        <w:tc>
          <w:tcPr>
            <w:tcW w:w="1418" w:type="dxa"/>
          </w:tcPr>
          <w:p w:rsidR="004E62A6" w:rsidRPr="00BE596B" w:rsidRDefault="004E62A6" w:rsidP="00996F6E">
            <w:pPr>
              <w:rPr>
                <w:sz w:val="20"/>
                <w:szCs w:val="20"/>
              </w:rPr>
            </w:pPr>
            <w:r>
              <w:rPr>
                <w:sz w:val="20"/>
                <w:szCs w:val="20"/>
              </w:rPr>
              <w:t>0</w:t>
            </w:r>
          </w:p>
        </w:tc>
        <w:tc>
          <w:tcPr>
            <w:tcW w:w="282" w:type="dxa"/>
            <w:tcBorders>
              <w:top w:val="nil"/>
              <w:bottom w:val="nil"/>
            </w:tcBorders>
          </w:tcPr>
          <w:p w:rsidR="004E62A6" w:rsidRPr="004E62A6" w:rsidRDefault="004E62A6" w:rsidP="00996F6E">
            <w:pPr>
              <w:rPr>
                <w:sz w:val="20"/>
                <w:szCs w:val="20"/>
              </w:rPr>
            </w:pPr>
          </w:p>
        </w:tc>
        <w:tc>
          <w:tcPr>
            <w:tcW w:w="1417" w:type="dxa"/>
          </w:tcPr>
          <w:p w:rsidR="004E62A6" w:rsidRPr="00BE596B" w:rsidRDefault="004E62A6" w:rsidP="00996F6E">
            <w:pPr>
              <w:rPr>
                <w:sz w:val="20"/>
                <w:szCs w:val="20"/>
              </w:rPr>
            </w:pPr>
            <w:r>
              <w:rPr>
                <w:sz w:val="20"/>
                <w:szCs w:val="20"/>
              </w:rPr>
              <w:t>0</w:t>
            </w:r>
          </w:p>
        </w:tc>
        <w:tc>
          <w:tcPr>
            <w:tcW w:w="1276" w:type="dxa"/>
          </w:tcPr>
          <w:p w:rsidR="004E62A6" w:rsidRPr="00BE596B" w:rsidRDefault="004E62A6" w:rsidP="00996F6E">
            <w:pPr>
              <w:rPr>
                <w:sz w:val="20"/>
                <w:szCs w:val="20"/>
              </w:rPr>
            </w:pPr>
            <w:r>
              <w:rPr>
                <w:sz w:val="20"/>
                <w:szCs w:val="20"/>
              </w:rPr>
              <w:t>30,000</w:t>
            </w:r>
          </w:p>
        </w:tc>
      </w:tr>
      <w:tr w:rsidR="004E62A6" w:rsidRPr="00BE596B">
        <w:tc>
          <w:tcPr>
            <w:tcW w:w="2376" w:type="dxa"/>
          </w:tcPr>
          <w:p w:rsidR="004E62A6" w:rsidRPr="00BE596B" w:rsidRDefault="004E62A6" w:rsidP="00996F6E">
            <w:pPr>
              <w:rPr>
                <w:sz w:val="20"/>
                <w:szCs w:val="20"/>
              </w:rPr>
            </w:pPr>
            <w:r>
              <w:rPr>
                <w:sz w:val="20"/>
                <w:szCs w:val="20"/>
              </w:rPr>
              <w:t>Accreditation exam</w:t>
            </w:r>
          </w:p>
        </w:tc>
        <w:tc>
          <w:tcPr>
            <w:tcW w:w="1134" w:type="dxa"/>
          </w:tcPr>
          <w:p w:rsidR="004E62A6" w:rsidRPr="00BE596B" w:rsidRDefault="004E62A6" w:rsidP="00996F6E">
            <w:pPr>
              <w:rPr>
                <w:sz w:val="20"/>
                <w:szCs w:val="20"/>
              </w:rPr>
            </w:pPr>
            <w:r>
              <w:rPr>
                <w:sz w:val="20"/>
                <w:szCs w:val="20"/>
              </w:rPr>
              <w:t>35,000</w:t>
            </w:r>
          </w:p>
        </w:tc>
        <w:tc>
          <w:tcPr>
            <w:tcW w:w="284" w:type="dxa"/>
            <w:tcBorders>
              <w:top w:val="nil"/>
              <w:bottom w:val="nil"/>
            </w:tcBorders>
          </w:tcPr>
          <w:p w:rsidR="004E62A6" w:rsidRDefault="004E62A6" w:rsidP="00996F6E">
            <w:pPr>
              <w:rPr>
                <w:sz w:val="20"/>
                <w:szCs w:val="20"/>
              </w:rPr>
            </w:pPr>
          </w:p>
        </w:tc>
        <w:tc>
          <w:tcPr>
            <w:tcW w:w="1276" w:type="dxa"/>
          </w:tcPr>
          <w:p w:rsidR="004E62A6" w:rsidRPr="00BE596B" w:rsidRDefault="004E62A6" w:rsidP="00996F6E">
            <w:pPr>
              <w:rPr>
                <w:sz w:val="20"/>
                <w:szCs w:val="20"/>
              </w:rPr>
            </w:pPr>
            <w:r>
              <w:rPr>
                <w:sz w:val="20"/>
                <w:szCs w:val="20"/>
              </w:rPr>
              <w:t>0</w:t>
            </w:r>
          </w:p>
        </w:tc>
        <w:tc>
          <w:tcPr>
            <w:tcW w:w="1418" w:type="dxa"/>
          </w:tcPr>
          <w:p w:rsidR="004E62A6" w:rsidRPr="00BE596B" w:rsidRDefault="004E62A6" w:rsidP="00996F6E">
            <w:pPr>
              <w:rPr>
                <w:sz w:val="20"/>
                <w:szCs w:val="20"/>
              </w:rPr>
            </w:pPr>
            <w:r>
              <w:rPr>
                <w:sz w:val="20"/>
                <w:szCs w:val="20"/>
              </w:rPr>
              <w:t>4,5000</w:t>
            </w:r>
          </w:p>
        </w:tc>
        <w:tc>
          <w:tcPr>
            <w:tcW w:w="282" w:type="dxa"/>
            <w:tcBorders>
              <w:top w:val="nil"/>
              <w:bottom w:val="nil"/>
            </w:tcBorders>
          </w:tcPr>
          <w:p w:rsidR="004E62A6" w:rsidRPr="004E62A6" w:rsidRDefault="004E62A6" w:rsidP="00996F6E">
            <w:pPr>
              <w:rPr>
                <w:sz w:val="20"/>
                <w:szCs w:val="20"/>
              </w:rPr>
            </w:pPr>
          </w:p>
        </w:tc>
        <w:tc>
          <w:tcPr>
            <w:tcW w:w="1417" w:type="dxa"/>
          </w:tcPr>
          <w:p w:rsidR="004E62A6" w:rsidRPr="00BE596B" w:rsidRDefault="004E62A6" w:rsidP="00996F6E">
            <w:pPr>
              <w:rPr>
                <w:sz w:val="20"/>
                <w:szCs w:val="20"/>
              </w:rPr>
            </w:pPr>
            <w:r>
              <w:rPr>
                <w:sz w:val="20"/>
                <w:szCs w:val="20"/>
              </w:rPr>
              <w:t>0</w:t>
            </w:r>
          </w:p>
        </w:tc>
        <w:tc>
          <w:tcPr>
            <w:tcW w:w="1276" w:type="dxa"/>
          </w:tcPr>
          <w:p w:rsidR="004E62A6" w:rsidRPr="00BE596B" w:rsidRDefault="004E62A6" w:rsidP="00996F6E">
            <w:pPr>
              <w:rPr>
                <w:sz w:val="20"/>
                <w:szCs w:val="20"/>
              </w:rPr>
            </w:pPr>
            <w:r>
              <w:rPr>
                <w:sz w:val="20"/>
                <w:szCs w:val="20"/>
              </w:rPr>
              <w:t>45,000</w:t>
            </w:r>
          </w:p>
        </w:tc>
      </w:tr>
      <w:tr w:rsidR="004E62A6" w:rsidRPr="00BE596B">
        <w:tc>
          <w:tcPr>
            <w:tcW w:w="2376" w:type="dxa"/>
          </w:tcPr>
          <w:p w:rsidR="004E62A6" w:rsidRPr="00BE596B" w:rsidRDefault="004E62A6" w:rsidP="00996F6E">
            <w:pPr>
              <w:rPr>
                <w:sz w:val="20"/>
                <w:szCs w:val="20"/>
              </w:rPr>
            </w:pPr>
            <w:r>
              <w:rPr>
                <w:sz w:val="20"/>
                <w:szCs w:val="20"/>
              </w:rPr>
              <w:t>Accreditation renewal</w:t>
            </w:r>
          </w:p>
        </w:tc>
        <w:tc>
          <w:tcPr>
            <w:tcW w:w="1134" w:type="dxa"/>
          </w:tcPr>
          <w:p w:rsidR="004E62A6" w:rsidRPr="00BE596B" w:rsidRDefault="004E62A6" w:rsidP="00996F6E">
            <w:pPr>
              <w:rPr>
                <w:sz w:val="20"/>
                <w:szCs w:val="20"/>
              </w:rPr>
            </w:pPr>
            <w:r>
              <w:rPr>
                <w:sz w:val="20"/>
                <w:szCs w:val="20"/>
              </w:rPr>
              <w:t>12,000</w:t>
            </w:r>
          </w:p>
        </w:tc>
        <w:tc>
          <w:tcPr>
            <w:tcW w:w="284" w:type="dxa"/>
            <w:tcBorders>
              <w:top w:val="nil"/>
              <w:bottom w:val="nil"/>
            </w:tcBorders>
          </w:tcPr>
          <w:p w:rsidR="004E62A6" w:rsidRDefault="004E62A6" w:rsidP="00996F6E">
            <w:pPr>
              <w:rPr>
                <w:sz w:val="20"/>
                <w:szCs w:val="20"/>
              </w:rPr>
            </w:pPr>
          </w:p>
        </w:tc>
        <w:tc>
          <w:tcPr>
            <w:tcW w:w="1276" w:type="dxa"/>
          </w:tcPr>
          <w:p w:rsidR="004E62A6" w:rsidRPr="00BE596B" w:rsidRDefault="004E62A6" w:rsidP="00996F6E">
            <w:pPr>
              <w:rPr>
                <w:sz w:val="20"/>
                <w:szCs w:val="20"/>
              </w:rPr>
            </w:pPr>
            <w:r>
              <w:rPr>
                <w:sz w:val="20"/>
                <w:szCs w:val="20"/>
              </w:rPr>
              <w:t>6,000</w:t>
            </w:r>
          </w:p>
        </w:tc>
        <w:tc>
          <w:tcPr>
            <w:tcW w:w="1418" w:type="dxa"/>
          </w:tcPr>
          <w:p w:rsidR="004E62A6" w:rsidRPr="00BE596B" w:rsidRDefault="004E62A6" w:rsidP="00996F6E">
            <w:pPr>
              <w:rPr>
                <w:sz w:val="20"/>
                <w:szCs w:val="20"/>
              </w:rPr>
            </w:pPr>
            <w:r>
              <w:rPr>
                <w:sz w:val="20"/>
                <w:szCs w:val="20"/>
              </w:rPr>
              <w:t>7,500</w:t>
            </w:r>
          </w:p>
        </w:tc>
        <w:tc>
          <w:tcPr>
            <w:tcW w:w="282" w:type="dxa"/>
            <w:tcBorders>
              <w:top w:val="nil"/>
              <w:bottom w:val="nil"/>
            </w:tcBorders>
          </w:tcPr>
          <w:p w:rsidR="004E62A6" w:rsidRPr="004E62A6" w:rsidRDefault="004E62A6" w:rsidP="00996F6E">
            <w:pPr>
              <w:rPr>
                <w:sz w:val="20"/>
                <w:szCs w:val="20"/>
              </w:rPr>
            </w:pPr>
          </w:p>
        </w:tc>
        <w:tc>
          <w:tcPr>
            <w:tcW w:w="1417" w:type="dxa"/>
          </w:tcPr>
          <w:p w:rsidR="004E62A6" w:rsidRPr="00BE596B" w:rsidRDefault="004E62A6" w:rsidP="00996F6E">
            <w:pPr>
              <w:rPr>
                <w:sz w:val="20"/>
                <w:szCs w:val="20"/>
              </w:rPr>
            </w:pPr>
            <w:r>
              <w:rPr>
                <w:sz w:val="20"/>
                <w:szCs w:val="20"/>
              </w:rPr>
              <w:t>6,000</w:t>
            </w:r>
          </w:p>
        </w:tc>
        <w:tc>
          <w:tcPr>
            <w:tcW w:w="1276" w:type="dxa"/>
          </w:tcPr>
          <w:p w:rsidR="004E62A6" w:rsidRPr="00BE596B" w:rsidRDefault="004E62A6" w:rsidP="00996F6E">
            <w:pPr>
              <w:rPr>
                <w:sz w:val="20"/>
                <w:szCs w:val="20"/>
              </w:rPr>
            </w:pPr>
            <w:r>
              <w:rPr>
                <w:sz w:val="20"/>
                <w:szCs w:val="20"/>
              </w:rPr>
              <w:t>7,500</w:t>
            </w:r>
          </w:p>
        </w:tc>
      </w:tr>
      <w:tr w:rsidR="004E62A6" w:rsidRPr="00BE596B">
        <w:tc>
          <w:tcPr>
            <w:tcW w:w="2376" w:type="dxa"/>
          </w:tcPr>
          <w:p w:rsidR="004E62A6" w:rsidRPr="00BE596B" w:rsidRDefault="004E62A6" w:rsidP="00996F6E">
            <w:pPr>
              <w:rPr>
                <w:sz w:val="20"/>
                <w:szCs w:val="20"/>
              </w:rPr>
            </w:pPr>
            <w:r>
              <w:rPr>
                <w:sz w:val="20"/>
                <w:szCs w:val="20"/>
              </w:rPr>
              <w:t>Interest</w:t>
            </w:r>
          </w:p>
        </w:tc>
        <w:tc>
          <w:tcPr>
            <w:tcW w:w="1134" w:type="dxa"/>
          </w:tcPr>
          <w:p w:rsidR="004E62A6" w:rsidRPr="00BE596B" w:rsidRDefault="004E62A6" w:rsidP="00996F6E">
            <w:pPr>
              <w:rPr>
                <w:sz w:val="20"/>
                <w:szCs w:val="20"/>
              </w:rPr>
            </w:pPr>
            <w:r>
              <w:rPr>
                <w:sz w:val="20"/>
                <w:szCs w:val="20"/>
              </w:rPr>
              <w:t>2,000</w:t>
            </w:r>
          </w:p>
        </w:tc>
        <w:tc>
          <w:tcPr>
            <w:tcW w:w="284" w:type="dxa"/>
            <w:tcBorders>
              <w:top w:val="nil"/>
              <w:bottom w:val="nil"/>
            </w:tcBorders>
          </w:tcPr>
          <w:p w:rsidR="004E62A6" w:rsidRDefault="004E62A6" w:rsidP="00996F6E">
            <w:pPr>
              <w:rPr>
                <w:sz w:val="20"/>
                <w:szCs w:val="20"/>
              </w:rPr>
            </w:pPr>
          </w:p>
        </w:tc>
        <w:tc>
          <w:tcPr>
            <w:tcW w:w="1276" w:type="dxa"/>
          </w:tcPr>
          <w:p w:rsidR="004E62A6" w:rsidRPr="00BE596B" w:rsidRDefault="004E62A6" w:rsidP="00996F6E">
            <w:pPr>
              <w:rPr>
                <w:sz w:val="20"/>
                <w:szCs w:val="20"/>
              </w:rPr>
            </w:pPr>
            <w:r>
              <w:rPr>
                <w:sz w:val="20"/>
                <w:szCs w:val="20"/>
              </w:rPr>
              <w:t>2,000</w:t>
            </w:r>
          </w:p>
        </w:tc>
        <w:tc>
          <w:tcPr>
            <w:tcW w:w="1418" w:type="dxa"/>
          </w:tcPr>
          <w:p w:rsidR="004E62A6" w:rsidRPr="00BE596B" w:rsidRDefault="004E62A6" w:rsidP="00996F6E">
            <w:pPr>
              <w:rPr>
                <w:sz w:val="20"/>
                <w:szCs w:val="20"/>
              </w:rPr>
            </w:pPr>
            <w:r>
              <w:rPr>
                <w:sz w:val="20"/>
                <w:szCs w:val="20"/>
              </w:rPr>
              <w:t>2,000</w:t>
            </w:r>
          </w:p>
        </w:tc>
        <w:tc>
          <w:tcPr>
            <w:tcW w:w="282" w:type="dxa"/>
            <w:tcBorders>
              <w:top w:val="nil"/>
              <w:bottom w:val="nil"/>
            </w:tcBorders>
          </w:tcPr>
          <w:p w:rsidR="004E62A6" w:rsidRPr="004E62A6" w:rsidRDefault="004E62A6" w:rsidP="00996F6E">
            <w:pPr>
              <w:rPr>
                <w:sz w:val="20"/>
                <w:szCs w:val="20"/>
              </w:rPr>
            </w:pPr>
          </w:p>
        </w:tc>
        <w:tc>
          <w:tcPr>
            <w:tcW w:w="1417" w:type="dxa"/>
          </w:tcPr>
          <w:p w:rsidR="004E62A6" w:rsidRPr="00BE596B" w:rsidRDefault="004E62A6" w:rsidP="00996F6E">
            <w:pPr>
              <w:rPr>
                <w:sz w:val="20"/>
                <w:szCs w:val="20"/>
              </w:rPr>
            </w:pPr>
            <w:r>
              <w:rPr>
                <w:sz w:val="20"/>
                <w:szCs w:val="20"/>
              </w:rPr>
              <w:t>2,000</w:t>
            </w:r>
          </w:p>
        </w:tc>
        <w:tc>
          <w:tcPr>
            <w:tcW w:w="1276" w:type="dxa"/>
          </w:tcPr>
          <w:p w:rsidR="004E62A6" w:rsidRPr="00BE596B" w:rsidRDefault="004E62A6" w:rsidP="00996F6E">
            <w:pPr>
              <w:rPr>
                <w:sz w:val="20"/>
                <w:szCs w:val="20"/>
              </w:rPr>
            </w:pPr>
            <w:r>
              <w:rPr>
                <w:sz w:val="20"/>
                <w:szCs w:val="20"/>
              </w:rPr>
              <w:t>2,000</w:t>
            </w:r>
          </w:p>
        </w:tc>
      </w:tr>
      <w:tr w:rsidR="004E62A6" w:rsidRPr="00BE596B">
        <w:tc>
          <w:tcPr>
            <w:tcW w:w="2376" w:type="dxa"/>
          </w:tcPr>
          <w:p w:rsidR="004E62A6" w:rsidRPr="00BE596B" w:rsidRDefault="004E62A6" w:rsidP="00996F6E">
            <w:pPr>
              <w:rPr>
                <w:sz w:val="20"/>
                <w:szCs w:val="20"/>
              </w:rPr>
            </w:pPr>
            <w:r>
              <w:rPr>
                <w:sz w:val="20"/>
                <w:szCs w:val="20"/>
              </w:rPr>
              <w:t>Advertising</w:t>
            </w:r>
          </w:p>
        </w:tc>
        <w:tc>
          <w:tcPr>
            <w:tcW w:w="1134" w:type="dxa"/>
          </w:tcPr>
          <w:p w:rsidR="004E62A6" w:rsidRPr="00BE596B" w:rsidRDefault="004E62A6" w:rsidP="00996F6E">
            <w:pPr>
              <w:rPr>
                <w:sz w:val="20"/>
                <w:szCs w:val="20"/>
              </w:rPr>
            </w:pPr>
            <w:r>
              <w:rPr>
                <w:sz w:val="20"/>
                <w:szCs w:val="20"/>
              </w:rPr>
              <w:t>0</w:t>
            </w:r>
          </w:p>
        </w:tc>
        <w:tc>
          <w:tcPr>
            <w:tcW w:w="284" w:type="dxa"/>
            <w:tcBorders>
              <w:top w:val="nil"/>
              <w:bottom w:val="nil"/>
            </w:tcBorders>
          </w:tcPr>
          <w:p w:rsidR="004E62A6" w:rsidRDefault="004E62A6" w:rsidP="00996F6E">
            <w:pPr>
              <w:rPr>
                <w:sz w:val="20"/>
                <w:szCs w:val="20"/>
              </w:rPr>
            </w:pPr>
          </w:p>
        </w:tc>
        <w:tc>
          <w:tcPr>
            <w:tcW w:w="1276" w:type="dxa"/>
          </w:tcPr>
          <w:p w:rsidR="004E62A6" w:rsidRPr="00BE596B" w:rsidRDefault="004E62A6" w:rsidP="00996F6E">
            <w:pPr>
              <w:rPr>
                <w:sz w:val="20"/>
                <w:szCs w:val="20"/>
              </w:rPr>
            </w:pPr>
            <w:r>
              <w:rPr>
                <w:sz w:val="20"/>
                <w:szCs w:val="20"/>
              </w:rPr>
              <w:t>500</w:t>
            </w:r>
          </w:p>
        </w:tc>
        <w:tc>
          <w:tcPr>
            <w:tcW w:w="1418" w:type="dxa"/>
          </w:tcPr>
          <w:p w:rsidR="004E62A6" w:rsidRPr="00BE596B" w:rsidRDefault="004E62A6" w:rsidP="00996F6E">
            <w:pPr>
              <w:rPr>
                <w:sz w:val="20"/>
                <w:szCs w:val="20"/>
              </w:rPr>
            </w:pPr>
            <w:r>
              <w:rPr>
                <w:sz w:val="20"/>
                <w:szCs w:val="20"/>
              </w:rPr>
              <w:t>3,000</w:t>
            </w:r>
          </w:p>
        </w:tc>
        <w:tc>
          <w:tcPr>
            <w:tcW w:w="282" w:type="dxa"/>
            <w:tcBorders>
              <w:top w:val="nil"/>
              <w:bottom w:val="nil"/>
            </w:tcBorders>
          </w:tcPr>
          <w:p w:rsidR="004E62A6" w:rsidRPr="004E62A6" w:rsidRDefault="004E62A6" w:rsidP="00996F6E">
            <w:pPr>
              <w:rPr>
                <w:sz w:val="20"/>
                <w:szCs w:val="20"/>
              </w:rPr>
            </w:pPr>
          </w:p>
        </w:tc>
        <w:tc>
          <w:tcPr>
            <w:tcW w:w="1417" w:type="dxa"/>
          </w:tcPr>
          <w:p w:rsidR="004E62A6" w:rsidRPr="00BE596B" w:rsidRDefault="004E62A6" w:rsidP="00996F6E">
            <w:pPr>
              <w:rPr>
                <w:sz w:val="20"/>
                <w:szCs w:val="20"/>
              </w:rPr>
            </w:pPr>
            <w:r>
              <w:rPr>
                <w:sz w:val="20"/>
                <w:szCs w:val="20"/>
              </w:rPr>
              <w:t>500</w:t>
            </w:r>
          </w:p>
        </w:tc>
        <w:tc>
          <w:tcPr>
            <w:tcW w:w="1276" w:type="dxa"/>
          </w:tcPr>
          <w:p w:rsidR="004E62A6" w:rsidRPr="00BE596B" w:rsidRDefault="004E62A6" w:rsidP="00996F6E">
            <w:pPr>
              <w:rPr>
                <w:sz w:val="20"/>
                <w:szCs w:val="20"/>
              </w:rPr>
            </w:pPr>
            <w:r>
              <w:rPr>
                <w:sz w:val="20"/>
                <w:szCs w:val="20"/>
              </w:rPr>
              <w:t>3,000</w:t>
            </w:r>
          </w:p>
        </w:tc>
      </w:tr>
      <w:tr w:rsidR="004E62A6" w:rsidRPr="00BE596B">
        <w:tc>
          <w:tcPr>
            <w:tcW w:w="2376" w:type="dxa"/>
          </w:tcPr>
          <w:p w:rsidR="004E62A6" w:rsidRPr="00BE596B" w:rsidRDefault="004E62A6" w:rsidP="00996F6E">
            <w:pPr>
              <w:rPr>
                <w:b/>
                <w:sz w:val="20"/>
                <w:szCs w:val="20"/>
              </w:rPr>
            </w:pPr>
            <w:r w:rsidRPr="00BE596B">
              <w:rPr>
                <w:b/>
                <w:sz w:val="20"/>
                <w:szCs w:val="20"/>
              </w:rPr>
              <w:t>Total income</w:t>
            </w:r>
          </w:p>
        </w:tc>
        <w:tc>
          <w:tcPr>
            <w:tcW w:w="1134" w:type="dxa"/>
          </w:tcPr>
          <w:p w:rsidR="004E62A6" w:rsidRPr="00BE596B" w:rsidRDefault="004E62A6" w:rsidP="00996F6E">
            <w:pPr>
              <w:rPr>
                <w:sz w:val="20"/>
                <w:szCs w:val="20"/>
              </w:rPr>
            </w:pPr>
            <w:r>
              <w:rPr>
                <w:sz w:val="20"/>
                <w:szCs w:val="20"/>
              </w:rPr>
              <w:t>89,000</w:t>
            </w:r>
          </w:p>
        </w:tc>
        <w:tc>
          <w:tcPr>
            <w:tcW w:w="284" w:type="dxa"/>
            <w:tcBorders>
              <w:top w:val="nil"/>
              <w:bottom w:val="nil"/>
            </w:tcBorders>
          </w:tcPr>
          <w:p w:rsidR="004E62A6" w:rsidRDefault="004E62A6" w:rsidP="00996F6E">
            <w:pPr>
              <w:rPr>
                <w:sz w:val="20"/>
                <w:szCs w:val="20"/>
              </w:rPr>
            </w:pPr>
          </w:p>
        </w:tc>
        <w:tc>
          <w:tcPr>
            <w:tcW w:w="1276" w:type="dxa"/>
          </w:tcPr>
          <w:p w:rsidR="004E62A6" w:rsidRPr="00BE596B" w:rsidRDefault="004E62A6" w:rsidP="00996F6E">
            <w:pPr>
              <w:rPr>
                <w:sz w:val="20"/>
                <w:szCs w:val="20"/>
              </w:rPr>
            </w:pPr>
            <w:r>
              <w:rPr>
                <w:sz w:val="20"/>
                <w:szCs w:val="20"/>
              </w:rPr>
              <w:t>203,500</w:t>
            </w:r>
          </w:p>
        </w:tc>
        <w:tc>
          <w:tcPr>
            <w:tcW w:w="1418" w:type="dxa"/>
          </w:tcPr>
          <w:p w:rsidR="004E62A6" w:rsidRPr="00BE596B" w:rsidRDefault="004E62A6" w:rsidP="00996F6E">
            <w:pPr>
              <w:rPr>
                <w:sz w:val="20"/>
                <w:szCs w:val="20"/>
              </w:rPr>
            </w:pPr>
            <w:r>
              <w:rPr>
                <w:sz w:val="20"/>
                <w:szCs w:val="20"/>
              </w:rPr>
              <w:t>252,500</w:t>
            </w:r>
          </w:p>
        </w:tc>
        <w:tc>
          <w:tcPr>
            <w:tcW w:w="282" w:type="dxa"/>
            <w:tcBorders>
              <w:top w:val="nil"/>
              <w:bottom w:val="nil"/>
            </w:tcBorders>
          </w:tcPr>
          <w:p w:rsidR="004E62A6" w:rsidRPr="004E62A6" w:rsidRDefault="004E62A6" w:rsidP="00996F6E">
            <w:pPr>
              <w:rPr>
                <w:sz w:val="20"/>
                <w:szCs w:val="20"/>
              </w:rPr>
            </w:pPr>
          </w:p>
        </w:tc>
        <w:tc>
          <w:tcPr>
            <w:tcW w:w="1417" w:type="dxa"/>
          </w:tcPr>
          <w:p w:rsidR="004E62A6" w:rsidRPr="00BE596B" w:rsidRDefault="004E62A6" w:rsidP="00996F6E">
            <w:pPr>
              <w:rPr>
                <w:sz w:val="20"/>
                <w:szCs w:val="20"/>
              </w:rPr>
            </w:pPr>
            <w:r>
              <w:rPr>
                <w:sz w:val="20"/>
                <w:szCs w:val="20"/>
              </w:rPr>
              <w:t>106,500</w:t>
            </w:r>
          </w:p>
        </w:tc>
        <w:tc>
          <w:tcPr>
            <w:tcW w:w="1276" w:type="dxa"/>
          </w:tcPr>
          <w:p w:rsidR="004E62A6" w:rsidRPr="00BE596B" w:rsidRDefault="004E62A6" w:rsidP="00996F6E">
            <w:pPr>
              <w:rPr>
                <w:sz w:val="20"/>
                <w:szCs w:val="20"/>
              </w:rPr>
            </w:pPr>
            <w:r>
              <w:rPr>
                <w:sz w:val="20"/>
                <w:szCs w:val="20"/>
              </w:rPr>
              <w:t>400,750</w:t>
            </w:r>
          </w:p>
        </w:tc>
      </w:tr>
      <w:tr w:rsidR="004E62A6" w:rsidRPr="00BE596B">
        <w:tc>
          <w:tcPr>
            <w:tcW w:w="2376" w:type="dxa"/>
          </w:tcPr>
          <w:p w:rsidR="004E62A6" w:rsidRPr="00BE596B" w:rsidRDefault="004E62A6" w:rsidP="00996F6E">
            <w:pPr>
              <w:rPr>
                <w:sz w:val="20"/>
                <w:szCs w:val="20"/>
              </w:rPr>
            </w:pPr>
          </w:p>
        </w:tc>
        <w:tc>
          <w:tcPr>
            <w:tcW w:w="1134" w:type="dxa"/>
          </w:tcPr>
          <w:p w:rsidR="004E62A6" w:rsidRPr="00BE596B" w:rsidRDefault="004E62A6" w:rsidP="00996F6E">
            <w:pPr>
              <w:rPr>
                <w:sz w:val="20"/>
                <w:szCs w:val="20"/>
              </w:rPr>
            </w:pPr>
          </w:p>
        </w:tc>
        <w:tc>
          <w:tcPr>
            <w:tcW w:w="284" w:type="dxa"/>
            <w:tcBorders>
              <w:top w:val="nil"/>
              <w:bottom w:val="nil"/>
            </w:tcBorders>
          </w:tcPr>
          <w:p w:rsidR="004E62A6" w:rsidRPr="00BE596B" w:rsidRDefault="004E62A6" w:rsidP="00996F6E">
            <w:pPr>
              <w:rPr>
                <w:sz w:val="20"/>
                <w:szCs w:val="20"/>
              </w:rPr>
            </w:pPr>
          </w:p>
        </w:tc>
        <w:tc>
          <w:tcPr>
            <w:tcW w:w="1276" w:type="dxa"/>
          </w:tcPr>
          <w:p w:rsidR="004E62A6" w:rsidRPr="00BE596B" w:rsidRDefault="004E62A6" w:rsidP="00996F6E">
            <w:pPr>
              <w:rPr>
                <w:sz w:val="20"/>
                <w:szCs w:val="20"/>
              </w:rPr>
            </w:pPr>
          </w:p>
        </w:tc>
        <w:tc>
          <w:tcPr>
            <w:tcW w:w="1418" w:type="dxa"/>
          </w:tcPr>
          <w:p w:rsidR="004E62A6" w:rsidRPr="00BE596B" w:rsidRDefault="004E62A6" w:rsidP="00996F6E">
            <w:pPr>
              <w:rPr>
                <w:sz w:val="20"/>
                <w:szCs w:val="20"/>
              </w:rPr>
            </w:pPr>
          </w:p>
        </w:tc>
        <w:tc>
          <w:tcPr>
            <w:tcW w:w="282" w:type="dxa"/>
            <w:tcBorders>
              <w:top w:val="nil"/>
              <w:bottom w:val="nil"/>
            </w:tcBorders>
          </w:tcPr>
          <w:p w:rsidR="004E62A6" w:rsidRPr="004E62A6" w:rsidRDefault="004E62A6" w:rsidP="00996F6E">
            <w:pPr>
              <w:rPr>
                <w:sz w:val="20"/>
                <w:szCs w:val="20"/>
              </w:rPr>
            </w:pPr>
          </w:p>
        </w:tc>
        <w:tc>
          <w:tcPr>
            <w:tcW w:w="1417" w:type="dxa"/>
          </w:tcPr>
          <w:p w:rsidR="004E62A6" w:rsidRPr="00BE596B" w:rsidRDefault="004E62A6" w:rsidP="00996F6E">
            <w:pPr>
              <w:rPr>
                <w:sz w:val="20"/>
                <w:szCs w:val="20"/>
              </w:rPr>
            </w:pPr>
          </w:p>
        </w:tc>
        <w:tc>
          <w:tcPr>
            <w:tcW w:w="1276" w:type="dxa"/>
          </w:tcPr>
          <w:p w:rsidR="004E62A6" w:rsidRPr="00BE596B" w:rsidRDefault="004E62A6" w:rsidP="00996F6E">
            <w:pPr>
              <w:rPr>
                <w:sz w:val="20"/>
                <w:szCs w:val="20"/>
              </w:rPr>
            </w:pPr>
          </w:p>
        </w:tc>
      </w:tr>
      <w:tr w:rsidR="004E62A6" w:rsidRPr="00BE596B">
        <w:tc>
          <w:tcPr>
            <w:tcW w:w="2376" w:type="dxa"/>
          </w:tcPr>
          <w:p w:rsidR="004E62A6" w:rsidRPr="00BE596B" w:rsidRDefault="004E62A6" w:rsidP="00996F6E">
            <w:pPr>
              <w:rPr>
                <w:b/>
                <w:sz w:val="20"/>
                <w:szCs w:val="20"/>
              </w:rPr>
            </w:pPr>
            <w:r w:rsidRPr="00BE596B">
              <w:rPr>
                <w:b/>
                <w:sz w:val="20"/>
                <w:szCs w:val="20"/>
              </w:rPr>
              <w:t>Expenses</w:t>
            </w:r>
          </w:p>
        </w:tc>
        <w:tc>
          <w:tcPr>
            <w:tcW w:w="1134" w:type="dxa"/>
          </w:tcPr>
          <w:p w:rsidR="004E62A6" w:rsidRPr="00BE596B" w:rsidRDefault="004E62A6" w:rsidP="00996F6E">
            <w:pPr>
              <w:rPr>
                <w:sz w:val="20"/>
                <w:szCs w:val="20"/>
              </w:rPr>
            </w:pPr>
          </w:p>
        </w:tc>
        <w:tc>
          <w:tcPr>
            <w:tcW w:w="284" w:type="dxa"/>
            <w:tcBorders>
              <w:top w:val="nil"/>
              <w:bottom w:val="nil"/>
            </w:tcBorders>
          </w:tcPr>
          <w:p w:rsidR="004E62A6" w:rsidRPr="00BE596B" w:rsidRDefault="004E62A6" w:rsidP="00996F6E">
            <w:pPr>
              <w:rPr>
                <w:sz w:val="20"/>
                <w:szCs w:val="20"/>
              </w:rPr>
            </w:pPr>
          </w:p>
        </w:tc>
        <w:tc>
          <w:tcPr>
            <w:tcW w:w="1276" w:type="dxa"/>
          </w:tcPr>
          <w:p w:rsidR="004E62A6" w:rsidRPr="00BE596B" w:rsidRDefault="004E62A6" w:rsidP="00996F6E">
            <w:pPr>
              <w:rPr>
                <w:sz w:val="20"/>
                <w:szCs w:val="20"/>
              </w:rPr>
            </w:pPr>
          </w:p>
        </w:tc>
        <w:tc>
          <w:tcPr>
            <w:tcW w:w="1418" w:type="dxa"/>
          </w:tcPr>
          <w:p w:rsidR="004E62A6" w:rsidRPr="00BE596B" w:rsidRDefault="004E62A6" w:rsidP="00996F6E">
            <w:pPr>
              <w:rPr>
                <w:sz w:val="20"/>
                <w:szCs w:val="20"/>
              </w:rPr>
            </w:pPr>
          </w:p>
        </w:tc>
        <w:tc>
          <w:tcPr>
            <w:tcW w:w="282" w:type="dxa"/>
            <w:tcBorders>
              <w:top w:val="nil"/>
              <w:bottom w:val="nil"/>
            </w:tcBorders>
          </w:tcPr>
          <w:p w:rsidR="004E62A6" w:rsidRPr="004E62A6" w:rsidRDefault="004E62A6" w:rsidP="00996F6E">
            <w:pPr>
              <w:rPr>
                <w:sz w:val="20"/>
                <w:szCs w:val="20"/>
              </w:rPr>
            </w:pPr>
          </w:p>
        </w:tc>
        <w:tc>
          <w:tcPr>
            <w:tcW w:w="1417" w:type="dxa"/>
          </w:tcPr>
          <w:p w:rsidR="004E62A6" w:rsidRPr="00BE596B" w:rsidRDefault="004E62A6" w:rsidP="00996F6E">
            <w:pPr>
              <w:rPr>
                <w:sz w:val="20"/>
                <w:szCs w:val="20"/>
              </w:rPr>
            </w:pPr>
          </w:p>
        </w:tc>
        <w:tc>
          <w:tcPr>
            <w:tcW w:w="1276" w:type="dxa"/>
          </w:tcPr>
          <w:p w:rsidR="004E62A6" w:rsidRPr="00BE596B" w:rsidRDefault="004E62A6" w:rsidP="00996F6E">
            <w:pPr>
              <w:rPr>
                <w:sz w:val="20"/>
                <w:szCs w:val="20"/>
              </w:rPr>
            </w:pPr>
          </w:p>
        </w:tc>
      </w:tr>
      <w:tr w:rsidR="004E62A6" w:rsidRPr="00BE596B">
        <w:tc>
          <w:tcPr>
            <w:tcW w:w="2376" w:type="dxa"/>
          </w:tcPr>
          <w:p w:rsidR="004E62A6" w:rsidRPr="00BE596B" w:rsidRDefault="004E62A6" w:rsidP="00996F6E">
            <w:pPr>
              <w:rPr>
                <w:sz w:val="20"/>
                <w:szCs w:val="20"/>
              </w:rPr>
            </w:pPr>
            <w:r>
              <w:rPr>
                <w:sz w:val="20"/>
                <w:szCs w:val="20"/>
              </w:rPr>
              <w:t>Accreditation</w:t>
            </w:r>
          </w:p>
        </w:tc>
        <w:tc>
          <w:tcPr>
            <w:tcW w:w="1134" w:type="dxa"/>
          </w:tcPr>
          <w:p w:rsidR="004E62A6" w:rsidRPr="00BE596B" w:rsidRDefault="004E62A6" w:rsidP="00996F6E">
            <w:pPr>
              <w:rPr>
                <w:sz w:val="20"/>
                <w:szCs w:val="20"/>
              </w:rPr>
            </w:pPr>
            <w:r>
              <w:rPr>
                <w:sz w:val="20"/>
                <w:szCs w:val="20"/>
              </w:rPr>
              <w:t>47,000</w:t>
            </w:r>
          </w:p>
        </w:tc>
        <w:tc>
          <w:tcPr>
            <w:tcW w:w="284" w:type="dxa"/>
            <w:tcBorders>
              <w:top w:val="nil"/>
              <w:bottom w:val="nil"/>
            </w:tcBorders>
          </w:tcPr>
          <w:p w:rsidR="004E62A6" w:rsidRDefault="004E62A6" w:rsidP="00996F6E">
            <w:pPr>
              <w:rPr>
                <w:sz w:val="20"/>
                <w:szCs w:val="20"/>
              </w:rPr>
            </w:pPr>
          </w:p>
        </w:tc>
        <w:tc>
          <w:tcPr>
            <w:tcW w:w="1276" w:type="dxa"/>
          </w:tcPr>
          <w:p w:rsidR="004E62A6" w:rsidRPr="00BE596B" w:rsidRDefault="004E62A6" w:rsidP="00996F6E">
            <w:pPr>
              <w:rPr>
                <w:sz w:val="20"/>
                <w:szCs w:val="20"/>
              </w:rPr>
            </w:pPr>
            <w:r>
              <w:rPr>
                <w:sz w:val="20"/>
                <w:szCs w:val="20"/>
              </w:rPr>
              <w:t>6,000</w:t>
            </w:r>
          </w:p>
        </w:tc>
        <w:tc>
          <w:tcPr>
            <w:tcW w:w="1418" w:type="dxa"/>
          </w:tcPr>
          <w:p w:rsidR="004E62A6" w:rsidRPr="00BE596B" w:rsidRDefault="004E62A6" w:rsidP="00996F6E">
            <w:pPr>
              <w:rPr>
                <w:sz w:val="20"/>
                <w:szCs w:val="20"/>
              </w:rPr>
            </w:pPr>
            <w:r>
              <w:rPr>
                <w:sz w:val="20"/>
                <w:szCs w:val="20"/>
              </w:rPr>
              <w:t>61,500</w:t>
            </w:r>
          </w:p>
        </w:tc>
        <w:tc>
          <w:tcPr>
            <w:tcW w:w="282" w:type="dxa"/>
            <w:tcBorders>
              <w:top w:val="nil"/>
              <w:bottom w:val="nil"/>
            </w:tcBorders>
          </w:tcPr>
          <w:p w:rsidR="004E62A6" w:rsidRPr="004E62A6" w:rsidRDefault="004E62A6" w:rsidP="00996F6E">
            <w:pPr>
              <w:rPr>
                <w:sz w:val="20"/>
                <w:szCs w:val="20"/>
              </w:rPr>
            </w:pPr>
          </w:p>
        </w:tc>
        <w:tc>
          <w:tcPr>
            <w:tcW w:w="1417" w:type="dxa"/>
          </w:tcPr>
          <w:p w:rsidR="004E62A6" w:rsidRPr="00BE596B" w:rsidRDefault="004E62A6" w:rsidP="00996F6E">
            <w:pPr>
              <w:rPr>
                <w:sz w:val="20"/>
                <w:szCs w:val="20"/>
              </w:rPr>
            </w:pPr>
            <w:r>
              <w:rPr>
                <w:sz w:val="20"/>
                <w:szCs w:val="20"/>
              </w:rPr>
              <w:t>6,000</w:t>
            </w:r>
          </w:p>
        </w:tc>
        <w:tc>
          <w:tcPr>
            <w:tcW w:w="1276" w:type="dxa"/>
          </w:tcPr>
          <w:p w:rsidR="004E62A6" w:rsidRPr="00BE596B" w:rsidRDefault="004E62A6" w:rsidP="00996F6E">
            <w:pPr>
              <w:rPr>
                <w:sz w:val="20"/>
                <w:szCs w:val="20"/>
              </w:rPr>
            </w:pPr>
            <w:r>
              <w:rPr>
                <w:sz w:val="20"/>
                <w:szCs w:val="20"/>
              </w:rPr>
              <w:t>61,500</w:t>
            </w:r>
          </w:p>
        </w:tc>
      </w:tr>
      <w:tr w:rsidR="004E62A6" w:rsidRPr="00BE596B">
        <w:tc>
          <w:tcPr>
            <w:tcW w:w="2376" w:type="dxa"/>
          </w:tcPr>
          <w:p w:rsidR="004E62A6" w:rsidRPr="00BE596B" w:rsidRDefault="004E62A6" w:rsidP="00996F6E">
            <w:pPr>
              <w:rPr>
                <w:sz w:val="20"/>
                <w:szCs w:val="20"/>
              </w:rPr>
            </w:pPr>
            <w:r>
              <w:rPr>
                <w:sz w:val="20"/>
                <w:szCs w:val="20"/>
              </w:rPr>
              <w:t>Committee/board</w:t>
            </w:r>
          </w:p>
        </w:tc>
        <w:tc>
          <w:tcPr>
            <w:tcW w:w="1134" w:type="dxa"/>
          </w:tcPr>
          <w:p w:rsidR="004E62A6" w:rsidRPr="00BE596B" w:rsidRDefault="004E62A6" w:rsidP="00996F6E">
            <w:pPr>
              <w:rPr>
                <w:sz w:val="20"/>
                <w:szCs w:val="20"/>
              </w:rPr>
            </w:pPr>
            <w:r>
              <w:rPr>
                <w:sz w:val="20"/>
                <w:szCs w:val="20"/>
              </w:rPr>
              <w:t>2,300</w:t>
            </w:r>
          </w:p>
        </w:tc>
        <w:tc>
          <w:tcPr>
            <w:tcW w:w="284" w:type="dxa"/>
            <w:tcBorders>
              <w:top w:val="nil"/>
              <w:bottom w:val="nil"/>
            </w:tcBorders>
          </w:tcPr>
          <w:p w:rsidR="004E62A6" w:rsidRDefault="004E62A6" w:rsidP="00996F6E">
            <w:pPr>
              <w:rPr>
                <w:sz w:val="20"/>
                <w:szCs w:val="20"/>
              </w:rPr>
            </w:pPr>
          </w:p>
        </w:tc>
        <w:tc>
          <w:tcPr>
            <w:tcW w:w="1276" w:type="dxa"/>
          </w:tcPr>
          <w:p w:rsidR="004E62A6" w:rsidRPr="00BE596B" w:rsidRDefault="004E62A6" w:rsidP="00996F6E">
            <w:pPr>
              <w:rPr>
                <w:sz w:val="20"/>
                <w:szCs w:val="20"/>
              </w:rPr>
            </w:pPr>
            <w:r>
              <w:rPr>
                <w:sz w:val="20"/>
                <w:szCs w:val="20"/>
              </w:rPr>
              <w:t>20,300</w:t>
            </w:r>
          </w:p>
        </w:tc>
        <w:tc>
          <w:tcPr>
            <w:tcW w:w="1418" w:type="dxa"/>
          </w:tcPr>
          <w:p w:rsidR="004E62A6" w:rsidRPr="00BE596B" w:rsidRDefault="004E62A6" w:rsidP="00996F6E">
            <w:pPr>
              <w:rPr>
                <w:sz w:val="20"/>
                <w:szCs w:val="20"/>
              </w:rPr>
            </w:pPr>
            <w:r>
              <w:rPr>
                <w:sz w:val="20"/>
                <w:szCs w:val="20"/>
              </w:rPr>
              <w:t>20,300</w:t>
            </w:r>
          </w:p>
        </w:tc>
        <w:tc>
          <w:tcPr>
            <w:tcW w:w="282" w:type="dxa"/>
            <w:tcBorders>
              <w:top w:val="nil"/>
              <w:bottom w:val="nil"/>
            </w:tcBorders>
          </w:tcPr>
          <w:p w:rsidR="004E62A6" w:rsidRPr="004E62A6" w:rsidRDefault="004E62A6" w:rsidP="00996F6E">
            <w:pPr>
              <w:rPr>
                <w:sz w:val="20"/>
                <w:szCs w:val="20"/>
              </w:rPr>
            </w:pPr>
          </w:p>
        </w:tc>
        <w:tc>
          <w:tcPr>
            <w:tcW w:w="1417" w:type="dxa"/>
          </w:tcPr>
          <w:p w:rsidR="004E62A6" w:rsidRPr="00BE596B" w:rsidRDefault="004E62A6" w:rsidP="00996F6E">
            <w:pPr>
              <w:rPr>
                <w:sz w:val="20"/>
                <w:szCs w:val="20"/>
              </w:rPr>
            </w:pPr>
            <w:r>
              <w:rPr>
                <w:sz w:val="20"/>
                <w:szCs w:val="20"/>
              </w:rPr>
              <w:t>5,000</w:t>
            </w:r>
          </w:p>
        </w:tc>
        <w:tc>
          <w:tcPr>
            <w:tcW w:w="1276" w:type="dxa"/>
          </w:tcPr>
          <w:p w:rsidR="004E62A6" w:rsidRPr="00BE596B" w:rsidRDefault="004E62A6" w:rsidP="00996F6E">
            <w:pPr>
              <w:rPr>
                <w:sz w:val="20"/>
                <w:szCs w:val="20"/>
              </w:rPr>
            </w:pPr>
            <w:r>
              <w:rPr>
                <w:sz w:val="20"/>
                <w:szCs w:val="20"/>
              </w:rPr>
              <w:t>20,300</w:t>
            </w:r>
          </w:p>
        </w:tc>
      </w:tr>
      <w:tr w:rsidR="004E62A6" w:rsidRPr="00BE596B">
        <w:tc>
          <w:tcPr>
            <w:tcW w:w="2376" w:type="dxa"/>
          </w:tcPr>
          <w:p w:rsidR="004E62A6" w:rsidRPr="00BE596B" w:rsidRDefault="004E62A6" w:rsidP="00996F6E">
            <w:pPr>
              <w:rPr>
                <w:sz w:val="20"/>
                <w:szCs w:val="20"/>
              </w:rPr>
            </w:pPr>
            <w:r>
              <w:rPr>
                <w:sz w:val="20"/>
                <w:szCs w:val="20"/>
              </w:rPr>
              <w:t>Advocacy &amp; PR</w:t>
            </w:r>
          </w:p>
        </w:tc>
        <w:tc>
          <w:tcPr>
            <w:tcW w:w="1134" w:type="dxa"/>
          </w:tcPr>
          <w:p w:rsidR="004E62A6" w:rsidRPr="00BE596B" w:rsidRDefault="004E62A6" w:rsidP="00996F6E">
            <w:pPr>
              <w:rPr>
                <w:sz w:val="20"/>
                <w:szCs w:val="20"/>
              </w:rPr>
            </w:pPr>
            <w:r>
              <w:rPr>
                <w:sz w:val="20"/>
                <w:szCs w:val="20"/>
              </w:rPr>
              <w:t>3,750</w:t>
            </w:r>
          </w:p>
        </w:tc>
        <w:tc>
          <w:tcPr>
            <w:tcW w:w="284" w:type="dxa"/>
            <w:tcBorders>
              <w:top w:val="nil"/>
              <w:bottom w:val="nil"/>
            </w:tcBorders>
          </w:tcPr>
          <w:p w:rsidR="004E62A6" w:rsidRDefault="004E62A6" w:rsidP="00996F6E">
            <w:pPr>
              <w:rPr>
                <w:sz w:val="20"/>
                <w:szCs w:val="20"/>
              </w:rPr>
            </w:pPr>
          </w:p>
        </w:tc>
        <w:tc>
          <w:tcPr>
            <w:tcW w:w="1276" w:type="dxa"/>
          </w:tcPr>
          <w:p w:rsidR="004E62A6" w:rsidRPr="00BE596B" w:rsidRDefault="004E62A6" w:rsidP="00996F6E">
            <w:pPr>
              <w:rPr>
                <w:sz w:val="20"/>
                <w:szCs w:val="20"/>
              </w:rPr>
            </w:pPr>
            <w:r>
              <w:rPr>
                <w:sz w:val="20"/>
                <w:szCs w:val="20"/>
              </w:rPr>
              <w:t>74,000</w:t>
            </w:r>
          </w:p>
        </w:tc>
        <w:tc>
          <w:tcPr>
            <w:tcW w:w="1418" w:type="dxa"/>
          </w:tcPr>
          <w:p w:rsidR="004E62A6" w:rsidRPr="00BE596B" w:rsidRDefault="004E62A6" w:rsidP="00996F6E">
            <w:pPr>
              <w:rPr>
                <w:sz w:val="20"/>
                <w:szCs w:val="20"/>
              </w:rPr>
            </w:pPr>
            <w:r>
              <w:rPr>
                <w:sz w:val="20"/>
                <w:szCs w:val="20"/>
              </w:rPr>
              <w:t>74,000</w:t>
            </w:r>
          </w:p>
        </w:tc>
        <w:tc>
          <w:tcPr>
            <w:tcW w:w="282" w:type="dxa"/>
            <w:tcBorders>
              <w:top w:val="nil"/>
              <w:bottom w:val="nil"/>
            </w:tcBorders>
          </w:tcPr>
          <w:p w:rsidR="004E62A6" w:rsidRPr="004E62A6" w:rsidRDefault="004E62A6" w:rsidP="00996F6E">
            <w:pPr>
              <w:rPr>
                <w:sz w:val="20"/>
                <w:szCs w:val="20"/>
              </w:rPr>
            </w:pPr>
          </w:p>
        </w:tc>
        <w:tc>
          <w:tcPr>
            <w:tcW w:w="1417" w:type="dxa"/>
          </w:tcPr>
          <w:p w:rsidR="004E62A6" w:rsidRPr="00BE596B" w:rsidRDefault="004E62A6" w:rsidP="00996F6E">
            <w:pPr>
              <w:rPr>
                <w:sz w:val="20"/>
                <w:szCs w:val="20"/>
              </w:rPr>
            </w:pPr>
            <w:r>
              <w:rPr>
                <w:sz w:val="20"/>
                <w:szCs w:val="20"/>
              </w:rPr>
              <w:t>11,500</w:t>
            </w:r>
          </w:p>
        </w:tc>
        <w:tc>
          <w:tcPr>
            <w:tcW w:w="1276" w:type="dxa"/>
          </w:tcPr>
          <w:p w:rsidR="004E62A6" w:rsidRPr="00BE596B" w:rsidRDefault="004E62A6" w:rsidP="00996F6E">
            <w:pPr>
              <w:rPr>
                <w:sz w:val="20"/>
                <w:szCs w:val="20"/>
              </w:rPr>
            </w:pPr>
            <w:r>
              <w:rPr>
                <w:sz w:val="20"/>
                <w:szCs w:val="20"/>
              </w:rPr>
              <w:t>74,000</w:t>
            </w:r>
          </w:p>
        </w:tc>
      </w:tr>
      <w:tr w:rsidR="004E62A6" w:rsidRPr="00BE596B">
        <w:tc>
          <w:tcPr>
            <w:tcW w:w="2376" w:type="dxa"/>
          </w:tcPr>
          <w:p w:rsidR="004E62A6" w:rsidRPr="00BE596B" w:rsidRDefault="004E62A6" w:rsidP="00996F6E">
            <w:pPr>
              <w:rPr>
                <w:sz w:val="20"/>
                <w:szCs w:val="20"/>
              </w:rPr>
            </w:pPr>
            <w:r>
              <w:rPr>
                <w:sz w:val="20"/>
                <w:szCs w:val="20"/>
              </w:rPr>
              <w:t>Branches</w:t>
            </w:r>
          </w:p>
        </w:tc>
        <w:tc>
          <w:tcPr>
            <w:tcW w:w="1134" w:type="dxa"/>
          </w:tcPr>
          <w:p w:rsidR="004E62A6" w:rsidRPr="00BE596B" w:rsidRDefault="004E62A6" w:rsidP="00996F6E">
            <w:pPr>
              <w:rPr>
                <w:sz w:val="20"/>
                <w:szCs w:val="20"/>
              </w:rPr>
            </w:pPr>
            <w:r>
              <w:rPr>
                <w:sz w:val="20"/>
                <w:szCs w:val="20"/>
              </w:rPr>
              <w:t>4,000</w:t>
            </w:r>
          </w:p>
        </w:tc>
        <w:tc>
          <w:tcPr>
            <w:tcW w:w="284" w:type="dxa"/>
            <w:tcBorders>
              <w:top w:val="nil"/>
              <w:bottom w:val="nil"/>
            </w:tcBorders>
          </w:tcPr>
          <w:p w:rsidR="004E62A6" w:rsidRDefault="004E62A6" w:rsidP="00996F6E">
            <w:pPr>
              <w:rPr>
                <w:sz w:val="20"/>
                <w:szCs w:val="20"/>
              </w:rPr>
            </w:pPr>
          </w:p>
        </w:tc>
        <w:tc>
          <w:tcPr>
            <w:tcW w:w="1276" w:type="dxa"/>
          </w:tcPr>
          <w:p w:rsidR="004E62A6" w:rsidRPr="00BE596B" w:rsidRDefault="004E62A6" w:rsidP="00996F6E">
            <w:pPr>
              <w:rPr>
                <w:sz w:val="20"/>
                <w:szCs w:val="20"/>
              </w:rPr>
            </w:pPr>
            <w:r>
              <w:rPr>
                <w:sz w:val="20"/>
                <w:szCs w:val="20"/>
              </w:rPr>
              <w:t>14,000</w:t>
            </w:r>
          </w:p>
        </w:tc>
        <w:tc>
          <w:tcPr>
            <w:tcW w:w="1418" w:type="dxa"/>
          </w:tcPr>
          <w:p w:rsidR="004E62A6" w:rsidRPr="00BE596B" w:rsidRDefault="004E62A6" w:rsidP="00996F6E">
            <w:pPr>
              <w:rPr>
                <w:sz w:val="20"/>
                <w:szCs w:val="20"/>
              </w:rPr>
            </w:pPr>
            <w:r>
              <w:rPr>
                <w:sz w:val="20"/>
                <w:szCs w:val="20"/>
              </w:rPr>
              <w:t>14,000</w:t>
            </w:r>
          </w:p>
        </w:tc>
        <w:tc>
          <w:tcPr>
            <w:tcW w:w="282" w:type="dxa"/>
            <w:tcBorders>
              <w:top w:val="nil"/>
              <w:bottom w:val="nil"/>
            </w:tcBorders>
          </w:tcPr>
          <w:p w:rsidR="004E62A6" w:rsidRPr="004E62A6" w:rsidRDefault="004E62A6" w:rsidP="00996F6E">
            <w:pPr>
              <w:rPr>
                <w:sz w:val="20"/>
                <w:szCs w:val="20"/>
              </w:rPr>
            </w:pPr>
          </w:p>
        </w:tc>
        <w:tc>
          <w:tcPr>
            <w:tcW w:w="1417" w:type="dxa"/>
          </w:tcPr>
          <w:p w:rsidR="004E62A6" w:rsidRPr="00BE596B" w:rsidRDefault="004E62A6" w:rsidP="00996F6E">
            <w:pPr>
              <w:rPr>
                <w:sz w:val="20"/>
                <w:szCs w:val="20"/>
              </w:rPr>
            </w:pPr>
            <w:r>
              <w:rPr>
                <w:sz w:val="20"/>
                <w:szCs w:val="20"/>
              </w:rPr>
              <w:t>9,000</w:t>
            </w:r>
          </w:p>
        </w:tc>
        <w:tc>
          <w:tcPr>
            <w:tcW w:w="1276" w:type="dxa"/>
          </w:tcPr>
          <w:p w:rsidR="004E62A6" w:rsidRPr="00BE596B" w:rsidRDefault="004E62A6" w:rsidP="00996F6E">
            <w:pPr>
              <w:rPr>
                <w:sz w:val="20"/>
                <w:szCs w:val="20"/>
              </w:rPr>
            </w:pPr>
            <w:r>
              <w:rPr>
                <w:sz w:val="20"/>
                <w:szCs w:val="20"/>
              </w:rPr>
              <w:t>62,500</w:t>
            </w:r>
          </w:p>
        </w:tc>
      </w:tr>
      <w:tr w:rsidR="004E62A6" w:rsidRPr="00BE596B">
        <w:tc>
          <w:tcPr>
            <w:tcW w:w="2376" w:type="dxa"/>
          </w:tcPr>
          <w:p w:rsidR="004E62A6" w:rsidRPr="00BE596B" w:rsidRDefault="004E62A6" w:rsidP="00996F6E">
            <w:pPr>
              <w:rPr>
                <w:sz w:val="20"/>
                <w:szCs w:val="20"/>
              </w:rPr>
            </w:pPr>
            <w:r>
              <w:rPr>
                <w:sz w:val="20"/>
                <w:szCs w:val="20"/>
              </w:rPr>
              <w:t>General &amp; finance</w:t>
            </w:r>
          </w:p>
        </w:tc>
        <w:tc>
          <w:tcPr>
            <w:tcW w:w="1134" w:type="dxa"/>
          </w:tcPr>
          <w:p w:rsidR="004E62A6" w:rsidRPr="00BE596B" w:rsidRDefault="004E62A6" w:rsidP="00996F6E">
            <w:pPr>
              <w:rPr>
                <w:sz w:val="20"/>
                <w:szCs w:val="20"/>
              </w:rPr>
            </w:pPr>
            <w:r>
              <w:rPr>
                <w:sz w:val="20"/>
                <w:szCs w:val="20"/>
              </w:rPr>
              <w:t>21,950</w:t>
            </w:r>
          </w:p>
        </w:tc>
        <w:tc>
          <w:tcPr>
            <w:tcW w:w="284" w:type="dxa"/>
            <w:tcBorders>
              <w:top w:val="nil"/>
              <w:bottom w:val="nil"/>
            </w:tcBorders>
          </w:tcPr>
          <w:p w:rsidR="004E62A6" w:rsidRDefault="004E62A6" w:rsidP="00996F6E">
            <w:pPr>
              <w:rPr>
                <w:sz w:val="20"/>
                <w:szCs w:val="20"/>
              </w:rPr>
            </w:pPr>
          </w:p>
        </w:tc>
        <w:tc>
          <w:tcPr>
            <w:tcW w:w="1276" w:type="dxa"/>
          </w:tcPr>
          <w:p w:rsidR="004E62A6" w:rsidRPr="00BE596B" w:rsidRDefault="004E62A6" w:rsidP="00996F6E">
            <w:pPr>
              <w:rPr>
                <w:sz w:val="20"/>
                <w:szCs w:val="20"/>
              </w:rPr>
            </w:pPr>
            <w:r>
              <w:rPr>
                <w:sz w:val="20"/>
                <w:szCs w:val="20"/>
              </w:rPr>
              <w:t>50,300</w:t>
            </w:r>
          </w:p>
        </w:tc>
        <w:tc>
          <w:tcPr>
            <w:tcW w:w="1418" w:type="dxa"/>
          </w:tcPr>
          <w:p w:rsidR="004E62A6" w:rsidRPr="00BE596B" w:rsidRDefault="004E62A6" w:rsidP="00996F6E">
            <w:pPr>
              <w:rPr>
                <w:sz w:val="20"/>
                <w:szCs w:val="20"/>
              </w:rPr>
            </w:pPr>
            <w:r>
              <w:rPr>
                <w:sz w:val="20"/>
                <w:szCs w:val="20"/>
              </w:rPr>
              <w:t>51,586</w:t>
            </w:r>
          </w:p>
        </w:tc>
        <w:tc>
          <w:tcPr>
            <w:tcW w:w="282" w:type="dxa"/>
            <w:tcBorders>
              <w:top w:val="nil"/>
              <w:bottom w:val="nil"/>
            </w:tcBorders>
          </w:tcPr>
          <w:p w:rsidR="004E62A6" w:rsidRPr="004E62A6" w:rsidRDefault="004E62A6" w:rsidP="00996F6E">
            <w:pPr>
              <w:rPr>
                <w:sz w:val="20"/>
                <w:szCs w:val="20"/>
              </w:rPr>
            </w:pPr>
          </w:p>
        </w:tc>
        <w:tc>
          <w:tcPr>
            <w:tcW w:w="1417" w:type="dxa"/>
          </w:tcPr>
          <w:p w:rsidR="004E62A6" w:rsidRPr="00BE596B" w:rsidRDefault="004E62A6" w:rsidP="00996F6E">
            <w:pPr>
              <w:rPr>
                <w:sz w:val="20"/>
                <w:szCs w:val="20"/>
              </w:rPr>
            </w:pPr>
            <w:r>
              <w:rPr>
                <w:sz w:val="20"/>
                <w:szCs w:val="20"/>
              </w:rPr>
              <w:t>28,342</w:t>
            </w:r>
          </w:p>
        </w:tc>
        <w:tc>
          <w:tcPr>
            <w:tcW w:w="1276" w:type="dxa"/>
          </w:tcPr>
          <w:p w:rsidR="004E62A6" w:rsidRPr="00BE596B" w:rsidRDefault="004E62A6" w:rsidP="00996F6E">
            <w:pPr>
              <w:rPr>
                <w:sz w:val="20"/>
                <w:szCs w:val="20"/>
              </w:rPr>
            </w:pPr>
            <w:r>
              <w:rPr>
                <w:sz w:val="20"/>
                <w:szCs w:val="20"/>
              </w:rPr>
              <w:t>87,106</w:t>
            </w:r>
          </w:p>
        </w:tc>
      </w:tr>
      <w:tr w:rsidR="004E62A6" w:rsidRPr="00BE596B">
        <w:tc>
          <w:tcPr>
            <w:tcW w:w="2376" w:type="dxa"/>
          </w:tcPr>
          <w:p w:rsidR="004E62A6" w:rsidRPr="00BE596B" w:rsidRDefault="004E62A6" w:rsidP="00996F6E">
            <w:pPr>
              <w:rPr>
                <w:sz w:val="20"/>
                <w:szCs w:val="20"/>
              </w:rPr>
            </w:pPr>
            <w:r>
              <w:rPr>
                <w:sz w:val="20"/>
                <w:szCs w:val="20"/>
              </w:rPr>
              <w:t>Membership</w:t>
            </w:r>
          </w:p>
        </w:tc>
        <w:tc>
          <w:tcPr>
            <w:tcW w:w="1134" w:type="dxa"/>
          </w:tcPr>
          <w:p w:rsidR="004E62A6" w:rsidRPr="00BE596B" w:rsidRDefault="004E62A6" w:rsidP="00996F6E">
            <w:pPr>
              <w:rPr>
                <w:sz w:val="20"/>
                <w:szCs w:val="20"/>
              </w:rPr>
            </w:pPr>
            <w:r>
              <w:rPr>
                <w:sz w:val="20"/>
                <w:szCs w:val="20"/>
              </w:rPr>
              <w:t>0</w:t>
            </w:r>
          </w:p>
        </w:tc>
        <w:tc>
          <w:tcPr>
            <w:tcW w:w="284" w:type="dxa"/>
            <w:tcBorders>
              <w:top w:val="nil"/>
              <w:bottom w:val="nil"/>
            </w:tcBorders>
          </w:tcPr>
          <w:p w:rsidR="004E62A6" w:rsidRDefault="004E62A6" w:rsidP="00996F6E">
            <w:pPr>
              <w:rPr>
                <w:sz w:val="20"/>
                <w:szCs w:val="20"/>
              </w:rPr>
            </w:pPr>
          </w:p>
        </w:tc>
        <w:tc>
          <w:tcPr>
            <w:tcW w:w="1276" w:type="dxa"/>
          </w:tcPr>
          <w:p w:rsidR="004E62A6" w:rsidRPr="00BE596B" w:rsidRDefault="004E62A6" w:rsidP="00996F6E">
            <w:pPr>
              <w:rPr>
                <w:sz w:val="20"/>
                <w:szCs w:val="20"/>
              </w:rPr>
            </w:pPr>
            <w:r>
              <w:rPr>
                <w:sz w:val="20"/>
                <w:szCs w:val="20"/>
              </w:rPr>
              <w:t>0</w:t>
            </w:r>
          </w:p>
        </w:tc>
        <w:tc>
          <w:tcPr>
            <w:tcW w:w="1418" w:type="dxa"/>
          </w:tcPr>
          <w:p w:rsidR="004E62A6" w:rsidRPr="00BE596B" w:rsidRDefault="004E62A6" w:rsidP="00996F6E">
            <w:pPr>
              <w:rPr>
                <w:sz w:val="20"/>
                <w:szCs w:val="20"/>
              </w:rPr>
            </w:pPr>
            <w:r>
              <w:rPr>
                <w:sz w:val="20"/>
                <w:szCs w:val="20"/>
              </w:rPr>
              <w:t>0</w:t>
            </w:r>
          </w:p>
        </w:tc>
        <w:tc>
          <w:tcPr>
            <w:tcW w:w="282" w:type="dxa"/>
            <w:tcBorders>
              <w:top w:val="nil"/>
              <w:bottom w:val="nil"/>
            </w:tcBorders>
          </w:tcPr>
          <w:p w:rsidR="004E62A6" w:rsidRPr="004E62A6" w:rsidRDefault="004E62A6" w:rsidP="00996F6E">
            <w:pPr>
              <w:rPr>
                <w:sz w:val="20"/>
                <w:szCs w:val="20"/>
              </w:rPr>
            </w:pPr>
          </w:p>
        </w:tc>
        <w:tc>
          <w:tcPr>
            <w:tcW w:w="1417" w:type="dxa"/>
          </w:tcPr>
          <w:p w:rsidR="004E62A6" w:rsidRPr="00BE596B" w:rsidRDefault="004E62A6" w:rsidP="00996F6E">
            <w:pPr>
              <w:rPr>
                <w:sz w:val="20"/>
                <w:szCs w:val="20"/>
              </w:rPr>
            </w:pPr>
            <w:r>
              <w:rPr>
                <w:sz w:val="20"/>
                <w:szCs w:val="20"/>
              </w:rPr>
              <w:t>0</w:t>
            </w:r>
          </w:p>
        </w:tc>
        <w:tc>
          <w:tcPr>
            <w:tcW w:w="1276" w:type="dxa"/>
          </w:tcPr>
          <w:p w:rsidR="004E62A6" w:rsidRPr="00BE596B" w:rsidRDefault="004E62A6" w:rsidP="00996F6E">
            <w:pPr>
              <w:rPr>
                <w:sz w:val="20"/>
                <w:szCs w:val="20"/>
              </w:rPr>
            </w:pPr>
            <w:r>
              <w:rPr>
                <w:sz w:val="20"/>
                <w:szCs w:val="20"/>
              </w:rPr>
              <w:t>35,500</w:t>
            </w:r>
          </w:p>
        </w:tc>
      </w:tr>
      <w:tr w:rsidR="004E62A6" w:rsidRPr="00BE596B">
        <w:tc>
          <w:tcPr>
            <w:tcW w:w="2376" w:type="dxa"/>
          </w:tcPr>
          <w:p w:rsidR="004E62A6" w:rsidRPr="00BE596B" w:rsidRDefault="004E62A6" w:rsidP="00996F6E">
            <w:pPr>
              <w:rPr>
                <w:sz w:val="20"/>
                <w:szCs w:val="20"/>
              </w:rPr>
            </w:pPr>
            <w:r>
              <w:rPr>
                <w:sz w:val="20"/>
                <w:szCs w:val="20"/>
              </w:rPr>
              <w:t>Communication</w:t>
            </w:r>
          </w:p>
        </w:tc>
        <w:tc>
          <w:tcPr>
            <w:tcW w:w="1134" w:type="dxa"/>
          </w:tcPr>
          <w:p w:rsidR="004E62A6" w:rsidRPr="00BE596B" w:rsidRDefault="004E62A6" w:rsidP="00996F6E">
            <w:pPr>
              <w:rPr>
                <w:sz w:val="20"/>
                <w:szCs w:val="20"/>
              </w:rPr>
            </w:pPr>
            <w:r>
              <w:rPr>
                <w:sz w:val="20"/>
                <w:szCs w:val="20"/>
              </w:rPr>
              <w:t>1,000</w:t>
            </w:r>
          </w:p>
        </w:tc>
        <w:tc>
          <w:tcPr>
            <w:tcW w:w="284" w:type="dxa"/>
            <w:tcBorders>
              <w:top w:val="nil"/>
              <w:bottom w:val="nil"/>
            </w:tcBorders>
          </w:tcPr>
          <w:p w:rsidR="004E62A6" w:rsidRDefault="004E62A6" w:rsidP="00996F6E">
            <w:pPr>
              <w:rPr>
                <w:sz w:val="20"/>
                <w:szCs w:val="20"/>
              </w:rPr>
            </w:pPr>
          </w:p>
        </w:tc>
        <w:tc>
          <w:tcPr>
            <w:tcW w:w="1276" w:type="dxa"/>
          </w:tcPr>
          <w:p w:rsidR="004E62A6" w:rsidRPr="00BE596B" w:rsidRDefault="004E62A6" w:rsidP="00996F6E">
            <w:pPr>
              <w:rPr>
                <w:sz w:val="20"/>
                <w:szCs w:val="20"/>
              </w:rPr>
            </w:pPr>
            <w:r>
              <w:rPr>
                <w:sz w:val="20"/>
                <w:szCs w:val="20"/>
              </w:rPr>
              <w:t>9,000</w:t>
            </w:r>
          </w:p>
        </w:tc>
        <w:tc>
          <w:tcPr>
            <w:tcW w:w="1418" w:type="dxa"/>
          </w:tcPr>
          <w:p w:rsidR="004E62A6" w:rsidRPr="00BE596B" w:rsidRDefault="004E62A6" w:rsidP="00996F6E">
            <w:pPr>
              <w:rPr>
                <w:sz w:val="20"/>
                <w:szCs w:val="20"/>
              </w:rPr>
            </w:pPr>
            <w:r>
              <w:rPr>
                <w:sz w:val="20"/>
                <w:szCs w:val="20"/>
              </w:rPr>
              <w:t>7,800</w:t>
            </w:r>
          </w:p>
        </w:tc>
        <w:tc>
          <w:tcPr>
            <w:tcW w:w="282" w:type="dxa"/>
            <w:tcBorders>
              <w:top w:val="nil"/>
              <w:bottom w:val="nil"/>
            </w:tcBorders>
          </w:tcPr>
          <w:p w:rsidR="004E62A6" w:rsidRPr="004E62A6" w:rsidRDefault="004E62A6" w:rsidP="00996F6E">
            <w:pPr>
              <w:rPr>
                <w:sz w:val="20"/>
                <w:szCs w:val="20"/>
              </w:rPr>
            </w:pPr>
          </w:p>
        </w:tc>
        <w:tc>
          <w:tcPr>
            <w:tcW w:w="1417" w:type="dxa"/>
          </w:tcPr>
          <w:p w:rsidR="004E62A6" w:rsidRPr="00BE596B" w:rsidRDefault="004E62A6" w:rsidP="00996F6E">
            <w:pPr>
              <w:rPr>
                <w:sz w:val="20"/>
                <w:szCs w:val="20"/>
              </w:rPr>
            </w:pPr>
            <w:r>
              <w:rPr>
                <w:sz w:val="20"/>
                <w:szCs w:val="20"/>
              </w:rPr>
              <w:t>3,000</w:t>
            </w:r>
          </w:p>
        </w:tc>
        <w:tc>
          <w:tcPr>
            <w:tcW w:w="1276" w:type="dxa"/>
          </w:tcPr>
          <w:p w:rsidR="004E62A6" w:rsidRPr="00BE596B" w:rsidRDefault="004E62A6" w:rsidP="00996F6E">
            <w:pPr>
              <w:rPr>
                <w:sz w:val="20"/>
                <w:szCs w:val="20"/>
              </w:rPr>
            </w:pPr>
            <w:r>
              <w:rPr>
                <w:sz w:val="20"/>
                <w:szCs w:val="20"/>
              </w:rPr>
              <w:t>21,800</w:t>
            </w:r>
          </w:p>
        </w:tc>
      </w:tr>
      <w:tr w:rsidR="004E62A6" w:rsidRPr="00BE596B">
        <w:tc>
          <w:tcPr>
            <w:tcW w:w="2376" w:type="dxa"/>
          </w:tcPr>
          <w:p w:rsidR="004E62A6" w:rsidRPr="00BE596B" w:rsidRDefault="004E62A6" w:rsidP="00996F6E">
            <w:pPr>
              <w:rPr>
                <w:sz w:val="20"/>
                <w:szCs w:val="20"/>
              </w:rPr>
            </w:pPr>
            <w:r>
              <w:rPr>
                <w:sz w:val="20"/>
                <w:szCs w:val="20"/>
              </w:rPr>
              <w:t>ASEP &amp; other projects</w:t>
            </w:r>
          </w:p>
        </w:tc>
        <w:tc>
          <w:tcPr>
            <w:tcW w:w="1134" w:type="dxa"/>
          </w:tcPr>
          <w:p w:rsidR="004E62A6" w:rsidRPr="00BE596B" w:rsidRDefault="004E62A6" w:rsidP="00996F6E">
            <w:pPr>
              <w:rPr>
                <w:sz w:val="20"/>
                <w:szCs w:val="20"/>
              </w:rPr>
            </w:pPr>
            <w:r>
              <w:rPr>
                <w:sz w:val="20"/>
                <w:szCs w:val="20"/>
              </w:rPr>
              <w:t>0</w:t>
            </w:r>
          </w:p>
        </w:tc>
        <w:tc>
          <w:tcPr>
            <w:tcW w:w="284" w:type="dxa"/>
            <w:tcBorders>
              <w:top w:val="nil"/>
              <w:bottom w:val="nil"/>
            </w:tcBorders>
          </w:tcPr>
          <w:p w:rsidR="004E62A6" w:rsidRDefault="004E62A6" w:rsidP="00996F6E">
            <w:pPr>
              <w:rPr>
                <w:sz w:val="20"/>
                <w:szCs w:val="20"/>
              </w:rPr>
            </w:pPr>
          </w:p>
        </w:tc>
        <w:tc>
          <w:tcPr>
            <w:tcW w:w="1276" w:type="dxa"/>
          </w:tcPr>
          <w:p w:rsidR="004E62A6" w:rsidRPr="00BE596B" w:rsidRDefault="004E62A6" w:rsidP="00996F6E">
            <w:pPr>
              <w:rPr>
                <w:sz w:val="20"/>
                <w:szCs w:val="20"/>
              </w:rPr>
            </w:pPr>
            <w:r>
              <w:rPr>
                <w:sz w:val="20"/>
                <w:szCs w:val="20"/>
              </w:rPr>
              <w:t>5,000</w:t>
            </w:r>
          </w:p>
        </w:tc>
        <w:tc>
          <w:tcPr>
            <w:tcW w:w="1418" w:type="dxa"/>
          </w:tcPr>
          <w:p w:rsidR="004E62A6" w:rsidRPr="00BE596B" w:rsidRDefault="004E62A6" w:rsidP="00996F6E">
            <w:pPr>
              <w:rPr>
                <w:sz w:val="20"/>
                <w:szCs w:val="20"/>
              </w:rPr>
            </w:pPr>
            <w:r>
              <w:rPr>
                <w:sz w:val="20"/>
                <w:szCs w:val="20"/>
              </w:rPr>
              <w:t>15,000</w:t>
            </w:r>
          </w:p>
        </w:tc>
        <w:tc>
          <w:tcPr>
            <w:tcW w:w="282" w:type="dxa"/>
            <w:tcBorders>
              <w:top w:val="nil"/>
              <w:bottom w:val="nil"/>
            </w:tcBorders>
          </w:tcPr>
          <w:p w:rsidR="004E62A6" w:rsidRPr="004E62A6" w:rsidRDefault="004E62A6" w:rsidP="00996F6E">
            <w:pPr>
              <w:rPr>
                <w:sz w:val="20"/>
                <w:szCs w:val="20"/>
              </w:rPr>
            </w:pPr>
          </w:p>
        </w:tc>
        <w:tc>
          <w:tcPr>
            <w:tcW w:w="1417" w:type="dxa"/>
          </w:tcPr>
          <w:p w:rsidR="004E62A6" w:rsidRPr="00BE596B" w:rsidRDefault="004E62A6" w:rsidP="00996F6E">
            <w:pPr>
              <w:rPr>
                <w:sz w:val="20"/>
                <w:szCs w:val="20"/>
              </w:rPr>
            </w:pPr>
            <w:r>
              <w:rPr>
                <w:sz w:val="20"/>
                <w:szCs w:val="20"/>
              </w:rPr>
              <w:t>1,000</w:t>
            </w:r>
          </w:p>
        </w:tc>
        <w:tc>
          <w:tcPr>
            <w:tcW w:w="1276" w:type="dxa"/>
          </w:tcPr>
          <w:p w:rsidR="004E62A6" w:rsidRPr="00BE596B" w:rsidRDefault="004E62A6" w:rsidP="00996F6E">
            <w:pPr>
              <w:rPr>
                <w:sz w:val="20"/>
                <w:szCs w:val="20"/>
              </w:rPr>
            </w:pPr>
            <w:r>
              <w:rPr>
                <w:sz w:val="20"/>
                <w:szCs w:val="20"/>
              </w:rPr>
              <w:t>15,000</w:t>
            </w:r>
          </w:p>
        </w:tc>
      </w:tr>
      <w:tr w:rsidR="004E62A6" w:rsidRPr="00BE596B">
        <w:tc>
          <w:tcPr>
            <w:tcW w:w="2376" w:type="dxa"/>
          </w:tcPr>
          <w:p w:rsidR="004E62A6" w:rsidRPr="00BE596B" w:rsidRDefault="004E62A6" w:rsidP="00996F6E">
            <w:pPr>
              <w:rPr>
                <w:sz w:val="20"/>
                <w:szCs w:val="20"/>
              </w:rPr>
            </w:pPr>
            <w:r>
              <w:rPr>
                <w:sz w:val="20"/>
                <w:szCs w:val="20"/>
              </w:rPr>
              <w:t>Set up</w:t>
            </w:r>
          </w:p>
        </w:tc>
        <w:tc>
          <w:tcPr>
            <w:tcW w:w="1134" w:type="dxa"/>
          </w:tcPr>
          <w:p w:rsidR="004E62A6" w:rsidRPr="00BE596B" w:rsidRDefault="004E62A6" w:rsidP="00996F6E">
            <w:pPr>
              <w:rPr>
                <w:sz w:val="20"/>
                <w:szCs w:val="20"/>
              </w:rPr>
            </w:pPr>
            <w:r>
              <w:rPr>
                <w:sz w:val="20"/>
                <w:szCs w:val="20"/>
              </w:rPr>
              <w:t>7,500</w:t>
            </w:r>
          </w:p>
        </w:tc>
        <w:tc>
          <w:tcPr>
            <w:tcW w:w="284" w:type="dxa"/>
            <w:tcBorders>
              <w:top w:val="nil"/>
              <w:bottom w:val="nil"/>
            </w:tcBorders>
          </w:tcPr>
          <w:p w:rsidR="004E62A6" w:rsidRDefault="004E62A6" w:rsidP="00996F6E">
            <w:pPr>
              <w:rPr>
                <w:sz w:val="20"/>
                <w:szCs w:val="20"/>
              </w:rPr>
            </w:pPr>
          </w:p>
        </w:tc>
        <w:tc>
          <w:tcPr>
            <w:tcW w:w="1276" w:type="dxa"/>
          </w:tcPr>
          <w:p w:rsidR="004E62A6" w:rsidRPr="00BE596B" w:rsidRDefault="004E62A6" w:rsidP="00996F6E">
            <w:pPr>
              <w:rPr>
                <w:sz w:val="20"/>
                <w:szCs w:val="20"/>
              </w:rPr>
            </w:pPr>
            <w:r>
              <w:rPr>
                <w:sz w:val="20"/>
                <w:szCs w:val="20"/>
              </w:rPr>
              <w:t>0</w:t>
            </w:r>
          </w:p>
        </w:tc>
        <w:tc>
          <w:tcPr>
            <w:tcW w:w="1418" w:type="dxa"/>
          </w:tcPr>
          <w:p w:rsidR="004E62A6" w:rsidRPr="00BE596B" w:rsidRDefault="004E62A6" w:rsidP="00996F6E">
            <w:pPr>
              <w:rPr>
                <w:sz w:val="20"/>
                <w:szCs w:val="20"/>
              </w:rPr>
            </w:pPr>
            <w:r>
              <w:rPr>
                <w:sz w:val="20"/>
                <w:szCs w:val="20"/>
              </w:rPr>
              <w:t>0</w:t>
            </w:r>
          </w:p>
        </w:tc>
        <w:tc>
          <w:tcPr>
            <w:tcW w:w="282" w:type="dxa"/>
            <w:tcBorders>
              <w:top w:val="nil"/>
              <w:bottom w:val="nil"/>
            </w:tcBorders>
          </w:tcPr>
          <w:p w:rsidR="004E62A6" w:rsidRPr="004E62A6" w:rsidRDefault="004E62A6" w:rsidP="00996F6E">
            <w:pPr>
              <w:rPr>
                <w:sz w:val="20"/>
                <w:szCs w:val="20"/>
              </w:rPr>
            </w:pPr>
          </w:p>
        </w:tc>
        <w:tc>
          <w:tcPr>
            <w:tcW w:w="1417" w:type="dxa"/>
          </w:tcPr>
          <w:p w:rsidR="004E62A6" w:rsidRPr="00BE596B" w:rsidRDefault="004E62A6" w:rsidP="00996F6E">
            <w:pPr>
              <w:rPr>
                <w:sz w:val="20"/>
                <w:szCs w:val="20"/>
              </w:rPr>
            </w:pPr>
            <w:r>
              <w:rPr>
                <w:sz w:val="20"/>
                <w:szCs w:val="20"/>
              </w:rPr>
              <w:t>25,000</w:t>
            </w:r>
          </w:p>
        </w:tc>
        <w:tc>
          <w:tcPr>
            <w:tcW w:w="1276" w:type="dxa"/>
          </w:tcPr>
          <w:p w:rsidR="004E62A6" w:rsidRPr="00BE596B" w:rsidRDefault="004E62A6" w:rsidP="00996F6E">
            <w:pPr>
              <w:rPr>
                <w:sz w:val="20"/>
                <w:szCs w:val="20"/>
              </w:rPr>
            </w:pPr>
            <w:r>
              <w:rPr>
                <w:sz w:val="20"/>
                <w:szCs w:val="20"/>
              </w:rPr>
              <w:t>0</w:t>
            </w:r>
          </w:p>
        </w:tc>
      </w:tr>
      <w:tr w:rsidR="004E62A6" w:rsidRPr="00BE596B">
        <w:tc>
          <w:tcPr>
            <w:tcW w:w="2376" w:type="dxa"/>
          </w:tcPr>
          <w:p w:rsidR="004E62A6" w:rsidRPr="00BE596B" w:rsidRDefault="004E62A6" w:rsidP="00996F6E">
            <w:pPr>
              <w:rPr>
                <w:b/>
                <w:sz w:val="20"/>
                <w:szCs w:val="20"/>
              </w:rPr>
            </w:pPr>
            <w:r w:rsidRPr="00BE596B">
              <w:rPr>
                <w:b/>
                <w:sz w:val="20"/>
                <w:szCs w:val="20"/>
              </w:rPr>
              <w:t>Total expenses</w:t>
            </w:r>
          </w:p>
        </w:tc>
        <w:tc>
          <w:tcPr>
            <w:tcW w:w="1134" w:type="dxa"/>
          </w:tcPr>
          <w:p w:rsidR="004E62A6" w:rsidRPr="00BE596B" w:rsidRDefault="004E62A6" w:rsidP="00996F6E">
            <w:pPr>
              <w:rPr>
                <w:sz w:val="20"/>
                <w:szCs w:val="20"/>
              </w:rPr>
            </w:pPr>
            <w:r>
              <w:rPr>
                <w:sz w:val="20"/>
                <w:szCs w:val="20"/>
              </w:rPr>
              <w:t>87,500</w:t>
            </w:r>
          </w:p>
        </w:tc>
        <w:tc>
          <w:tcPr>
            <w:tcW w:w="284" w:type="dxa"/>
            <w:tcBorders>
              <w:top w:val="nil"/>
              <w:bottom w:val="nil"/>
            </w:tcBorders>
          </w:tcPr>
          <w:p w:rsidR="004E62A6" w:rsidRDefault="004E62A6" w:rsidP="00996F6E">
            <w:pPr>
              <w:rPr>
                <w:sz w:val="20"/>
                <w:szCs w:val="20"/>
              </w:rPr>
            </w:pPr>
          </w:p>
        </w:tc>
        <w:tc>
          <w:tcPr>
            <w:tcW w:w="1276" w:type="dxa"/>
          </w:tcPr>
          <w:p w:rsidR="004E62A6" w:rsidRPr="00BE596B" w:rsidRDefault="004E62A6" w:rsidP="00996F6E">
            <w:pPr>
              <w:rPr>
                <w:sz w:val="20"/>
                <w:szCs w:val="20"/>
              </w:rPr>
            </w:pPr>
            <w:r>
              <w:rPr>
                <w:sz w:val="20"/>
                <w:szCs w:val="20"/>
              </w:rPr>
              <w:t>179,520</w:t>
            </w:r>
          </w:p>
        </w:tc>
        <w:tc>
          <w:tcPr>
            <w:tcW w:w="1418" w:type="dxa"/>
          </w:tcPr>
          <w:p w:rsidR="004E62A6" w:rsidRPr="00BE596B" w:rsidRDefault="004E62A6" w:rsidP="00996F6E">
            <w:pPr>
              <w:rPr>
                <w:sz w:val="20"/>
                <w:szCs w:val="20"/>
              </w:rPr>
            </w:pPr>
            <w:r>
              <w:rPr>
                <w:sz w:val="20"/>
                <w:szCs w:val="20"/>
              </w:rPr>
              <w:t>245,106</w:t>
            </w:r>
          </w:p>
        </w:tc>
        <w:tc>
          <w:tcPr>
            <w:tcW w:w="282" w:type="dxa"/>
            <w:tcBorders>
              <w:top w:val="nil"/>
              <w:bottom w:val="nil"/>
            </w:tcBorders>
          </w:tcPr>
          <w:p w:rsidR="004E62A6" w:rsidRPr="004E62A6" w:rsidRDefault="004E62A6" w:rsidP="00996F6E">
            <w:pPr>
              <w:rPr>
                <w:sz w:val="20"/>
                <w:szCs w:val="20"/>
              </w:rPr>
            </w:pPr>
          </w:p>
        </w:tc>
        <w:tc>
          <w:tcPr>
            <w:tcW w:w="1417" w:type="dxa"/>
          </w:tcPr>
          <w:p w:rsidR="004E62A6" w:rsidRPr="00BE596B" w:rsidRDefault="004E62A6" w:rsidP="00996F6E">
            <w:pPr>
              <w:rPr>
                <w:sz w:val="20"/>
                <w:szCs w:val="20"/>
              </w:rPr>
            </w:pPr>
            <w:r>
              <w:rPr>
                <w:sz w:val="20"/>
                <w:szCs w:val="20"/>
              </w:rPr>
              <w:t>88,842</w:t>
            </w:r>
          </w:p>
        </w:tc>
        <w:tc>
          <w:tcPr>
            <w:tcW w:w="1276" w:type="dxa"/>
          </w:tcPr>
          <w:p w:rsidR="004E62A6" w:rsidRPr="00BE596B" w:rsidRDefault="004E62A6" w:rsidP="00996F6E">
            <w:pPr>
              <w:rPr>
                <w:sz w:val="20"/>
                <w:szCs w:val="20"/>
              </w:rPr>
            </w:pPr>
            <w:r>
              <w:rPr>
                <w:sz w:val="20"/>
                <w:szCs w:val="20"/>
              </w:rPr>
              <w:t>377,606</w:t>
            </w:r>
          </w:p>
        </w:tc>
      </w:tr>
      <w:tr w:rsidR="004E62A6" w:rsidRPr="00BE596B">
        <w:tc>
          <w:tcPr>
            <w:tcW w:w="2376" w:type="dxa"/>
          </w:tcPr>
          <w:p w:rsidR="004E62A6" w:rsidRDefault="004E62A6" w:rsidP="00996F6E">
            <w:pPr>
              <w:rPr>
                <w:sz w:val="20"/>
                <w:szCs w:val="20"/>
              </w:rPr>
            </w:pPr>
          </w:p>
        </w:tc>
        <w:tc>
          <w:tcPr>
            <w:tcW w:w="1134" w:type="dxa"/>
          </w:tcPr>
          <w:p w:rsidR="004E62A6" w:rsidRPr="00BE596B" w:rsidRDefault="004E62A6" w:rsidP="00996F6E">
            <w:pPr>
              <w:rPr>
                <w:sz w:val="20"/>
                <w:szCs w:val="20"/>
              </w:rPr>
            </w:pPr>
          </w:p>
        </w:tc>
        <w:tc>
          <w:tcPr>
            <w:tcW w:w="284" w:type="dxa"/>
            <w:tcBorders>
              <w:top w:val="nil"/>
              <w:bottom w:val="nil"/>
            </w:tcBorders>
          </w:tcPr>
          <w:p w:rsidR="004E62A6" w:rsidRPr="00BE596B" w:rsidRDefault="004E62A6" w:rsidP="00996F6E">
            <w:pPr>
              <w:rPr>
                <w:sz w:val="20"/>
                <w:szCs w:val="20"/>
              </w:rPr>
            </w:pPr>
          </w:p>
        </w:tc>
        <w:tc>
          <w:tcPr>
            <w:tcW w:w="1276" w:type="dxa"/>
          </w:tcPr>
          <w:p w:rsidR="004E62A6" w:rsidRPr="00BE596B" w:rsidRDefault="004E62A6" w:rsidP="00996F6E">
            <w:pPr>
              <w:rPr>
                <w:sz w:val="20"/>
                <w:szCs w:val="20"/>
              </w:rPr>
            </w:pPr>
          </w:p>
        </w:tc>
        <w:tc>
          <w:tcPr>
            <w:tcW w:w="1418" w:type="dxa"/>
          </w:tcPr>
          <w:p w:rsidR="004E62A6" w:rsidRPr="00BE596B" w:rsidRDefault="004E62A6" w:rsidP="00996F6E">
            <w:pPr>
              <w:rPr>
                <w:sz w:val="20"/>
                <w:szCs w:val="20"/>
              </w:rPr>
            </w:pPr>
          </w:p>
        </w:tc>
        <w:tc>
          <w:tcPr>
            <w:tcW w:w="282" w:type="dxa"/>
            <w:tcBorders>
              <w:top w:val="nil"/>
              <w:bottom w:val="nil"/>
            </w:tcBorders>
          </w:tcPr>
          <w:p w:rsidR="004E62A6" w:rsidRPr="004E62A6" w:rsidRDefault="004E62A6" w:rsidP="00996F6E">
            <w:pPr>
              <w:rPr>
                <w:sz w:val="20"/>
                <w:szCs w:val="20"/>
              </w:rPr>
            </w:pPr>
          </w:p>
        </w:tc>
        <w:tc>
          <w:tcPr>
            <w:tcW w:w="1417" w:type="dxa"/>
          </w:tcPr>
          <w:p w:rsidR="004E62A6" w:rsidRPr="00BE596B" w:rsidRDefault="004E62A6" w:rsidP="00996F6E">
            <w:pPr>
              <w:rPr>
                <w:sz w:val="20"/>
                <w:szCs w:val="20"/>
              </w:rPr>
            </w:pPr>
          </w:p>
        </w:tc>
        <w:tc>
          <w:tcPr>
            <w:tcW w:w="1276" w:type="dxa"/>
          </w:tcPr>
          <w:p w:rsidR="004E62A6" w:rsidRPr="00BE596B" w:rsidRDefault="004E62A6" w:rsidP="00996F6E">
            <w:pPr>
              <w:rPr>
                <w:sz w:val="20"/>
                <w:szCs w:val="20"/>
              </w:rPr>
            </w:pPr>
          </w:p>
        </w:tc>
      </w:tr>
      <w:tr w:rsidR="004E62A6" w:rsidRPr="00BE596B">
        <w:tc>
          <w:tcPr>
            <w:tcW w:w="2376" w:type="dxa"/>
          </w:tcPr>
          <w:p w:rsidR="004E62A6" w:rsidRPr="00BE596B" w:rsidRDefault="004E62A6" w:rsidP="00996F6E">
            <w:pPr>
              <w:rPr>
                <w:b/>
                <w:sz w:val="20"/>
                <w:szCs w:val="20"/>
              </w:rPr>
            </w:pPr>
            <w:r w:rsidRPr="00BE596B">
              <w:rPr>
                <w:b/>
                <w:sz w:val="20"/>
                <w:szCs w:val="20"/>
              </w:rPr>
              <w:t>Surplus/deficit</w:t>
            </w:r>
          </w:p>
        </w:tc>
        <w:tc>
          <w:tcPr>
            <w:tcW w:w="1134" w:type="dxa"/>
          </w:tcPr>
          <w:p w:rsidR="004E62A6" w:rsidRPr="00BE596B" w:rsidRDefault="004E62A6" w:rsidP="00996F6E">
            <w:pPr>
              <w:rPr>
                <w:b/>
                <w:sz w:val="20"/>
                <w:szCs w:val="20"/>
              </w:rPr>
            </w:pPr>
            <w:r w:rsidRPr="00BE596B">
              <w:rPr>
                <w:b/>
                <w:sz w:val="20"/>
                <w:szCs w:val="20"/>
              </w:rPr>
              <w:t>1</w:t>
            </w:r>
            <w:r>
              <w:rPr>
                <w:b/>
                <w:sz w:val="20"/>
                <w:szCs w:val="20"/>
              </w:rPr>
              <w:t>,</w:t>
            </w:r>
            <w:r w:rsidRPr="00BE596B">
              <w:rPr>
                <w:b/>
                <w:sz w:val="20"/>
                <w:szCs w:val="20"/>
              </w:rPr>
              <w:t>500</w:t>
            </w:r>
          </w:p>
        </w:tc>
        <w:tc>
          <w:tcPr>
            <w:tcW w:w="284" w:type="dxa"/>
            <w:tcBorders>
              <w:top w:val="nil"/>
              <w:bottom w:val="nil"/>
            </w:tcBorders>
          </w:tcPr>
          <w:p w:rsidR="004E62A6" w:rsidRDefault="004E62A6" w:rsidP="00996F6E">
            <w:pPr>
              <w:rPr>
                <w:b/>
                <w:sz w:val="20"/>
                <w:szCs w:val="20"/>
              </w:rPr>
            </w:pPr>
          </w:p>
        </w:tc>
        <w:tc>
          <w:tcPr>
            <w:tcW w:w="1276" w:type="dxa"/>
          </w:tcPr>
          <w:p w:rsidR="004E62A6" w:rsidRPr="00BE596B" w:rsidRDefault="004E62A6" w:rsidP="00996F6E">
            <w:pPr>
              <w:rPr>
                <w:b/>
                <w:sz w:val="20"/>
                <w:szCs w:val="20"/>
              </w:rPr>
            </w:pPr>
            <w:r>
              <w:rPr>
                <w:b/>
                <w:sz w:val="20"/>
                <w:szCs w:val="20"/>
              </w:rPr>
              <w:t>23,980</w:t>
            </w:r>
          </w:p>
        </w:tc>
        <w:tc>
          <w:tcPr>
            <w:tcW w:w="1418" w:type="dxa"/>
          </w:tcPr>
          <w:p w:rsidR="004E62A6" w:rsidRPr="00BE596B" w:rsidRDefault="004E62A6" w:rsidP="00996F6E">
            <w:pPr>
              <w:rPr>
                <w:b/>
                <w:sz w:val="20"/>
                <w:szCs w:val="20"/>
              </w:rPr>
            </w:pPr>
            <w:r>
              <w:rPr>
                <w:b/>
                <w:sz w:val="20"/>
                <w:szCs w:val="20"/>
              </w:rPr>
              <w:t>7,394</w:t>
            </w:r>
          </w:p>
        </w:tc>
        <w:tc>
          <w:tcPr>
            <w:tcW w:w="282" w:type="dxa"/>
            <w:tcBorders>
              <w:top w:val="nil"/>
              <w:bottom w:val="nil"/>
            </w:tcBorders>
          </w:tcPr>
          <w:p w:rsidR="004E62A6" w:rsidRPr="004E62A6" w:rsidRDefault="004E62A6" w:rsidP="00996F6E">
            <w:pPr>
              <w:rPr>
                <w:b/>
                <w:sz w:val="20"/>
                <w:szCs w:val="20"/>
              </w:rPr>
            </w:pPr>
          </w:p>
        </w:tc>
        <w:tc>
          <w:tcPr>
            <w:tcW w:w="1417" w:type="dxa"/>
          </w:tcPr>
          <w:p w:rsidR="004E62A6" w:rsidRPr="00BE596B" w:rsidRDefault="004E62A6" w:rsidP="00996F6E">
            <w:pPr>
              <w:rPr>
                <w:b/>
                <w:sz w:val="20"/>
                <w:szCs w:val="20"/>
              </w:rPr>
            </w:pPr>
            <w:r>
              <w:rPr>
                <w:b/>
                <w:sz w:val="20"/>
                <w:szCs w:val="20"/>
              </w:rPr>
              <w:t>17,658</w:t>
            </w:r>
          </w:p>
        </w:tc>
        <w:tc>
          <w:tcPr>
            <w:tcW w:w="1276" w:type="dxa"/>
          </w:tcPr>
          <w:p w:rsidR="004E62A6" w:rsidRPr="00BE596B" w:rsidRDefault="004E62A6" w:rsidP="00996F6E">
            <w:pPr>
              <w:rPr>
                <w:b/>
                <w:sz w:val="20"/>
                <w:szCs w:val="20"/>
              </w:rPr>
            </w:pPr>
            <w:r>
              <w:rPr>
                <w:b/>
                <w:sz w:val="20"/>
                <w:szCs w:val="20"/>
              </w:rPr>
              <w:t>23,044</w:t>
            </w:r>
          </w:p>
        </w:tc>
      </w:tr>
    </w:tbl>
    <w:p w:rsidR="00050B59" w:rsidRPr="00B31CD8" w:rsidRDefault="00050B59" w:rsidP="00996F6E">
      <w:pPr>
        <w:spacing w:after="120" w:line="240" w:lineRule="auto"/>
      </w:pPr>
    </w:p>
    <w:p w:rsidR="00050B59" w:rsidRDefault="00FC2458" w:rsidP="00996F6E">
      <w:pPr>
        <w:spacing w:after="120" w:line="240" w:lineRule="auto"/>
      </w:pPr>
      <w:r>
        <w:t>Under the IFM, the individual societies would decide on their own membership structure and fees to incorporate the IPEd levy, so the individual member would pay $150 plus whatever the society charges.</w:t>
      </w:r>
      <w:r w:rsidR="00706B67">
        <w:t xml:space="preserve"> </w:t>
      </w:r>
      <w:r w:rsidR="00D05EED">
        <w:t xml:space="preserve">More detail on the budgets can be found in Appendix </w:t>
      </w:r>
      <w:r w:rsidR="00B75268">
        <w:t>5</w:t>
      </w:r>
      <w:r w:rsidR="00D05EED">
        <w:t>.</w:t>
      </w:r>
      <w:r w:rsidR="007442A4">
        <w:t xml:space="preserve"> T</w:t>
      </w:r>
      <w:r w:rsidR="00996F6E">
        <w:t>he budget for the year 2013</w:t>
      </w:r>
      <w:r w:rsidR="00C80081">
        <w:t>–</w:t>
      </w:r>
      <w:r w:rsidR="00996F6E">
        <w:t>14 is as already agreed by Council and presented at the AGM.</w:t>
      </w:r>
    </w:p>
    <w:p w:rsidR="00D875F2" w:rsidRDefault="00D875F2" w:rsidP="00D875F2">
      <w:pPr>
        <w:pStyle w:val="Heading21"/>
        <w:spacing w:after="120" w:line="240" w:lineRule="auto"/>
      </w:pPr>
      <w:r>
        <w:t>Accreditation</w:t>
      </w:r>
    </w:p>
    <w:p w:rsidR="003B7BD1" w:rsidRDefault="00D875F2">
      <w:pPr>
        <w:spacing w:after="120" w:line="240" w:lineRule="auto"/>
        <w:rPr>
          <w:b/>
          <w:i/>
          <w:color w:val="4F81BD" w:themeColor="accent1"/>
          <w:sz w:val="24"/>
          <w:szCs w:val="24"/>
          <w:lang w:eastAsia="ja-JP"/>
        </w:rPr>
      </w:pPr>
      <w:r>
        <w:t>The accreditation exam is assumed to break even.</w:t>
      </w:r>
      <w:r w:rsidR="00383486">
        <w:t xml:space="preserve"> In future exams, it is assumed that the additional cost of providing on-screen exams, estimated to be up to $14,000, would be covered by an increase in the exam fee to be paid by the candidate.</w:t>
      </w:r>
      <w:r w:rsidR="00B75268">
        <w:t xml:space="preserve"> </w:t>
      </w:r>
      <w:r>
        <w:t>Reaccreditation is also assumed to break even. The reaccreditation fee covers the assessors</w:t>
      </w:r>
      <w:r w:rsidR="00BA1392">
        <w:t>’</w:t>
      </w:r>
      <w:r>
        <w:t xml:space="preserve"> costs and admin.</w:t>
      </w:r>
      <w:r w:rsidR="002B2818">
        <w:br w:type="page"/>
      </w:r>
    </w:p>
    <w:p w:rsidR="00C45B58" w:rsidRDefault="00C45B58" w:rsidP="00C45B58">
      <w:pPr>
        <w:pStyle w:val="Heading21"/>
        <w:spacing w:before="120" w:after="120" w:line="240" w:lineRule="auto"/>
      </w:pPr>
      <w:r>
        <w:lastRenderedPageBreak/>
        <w:t>Branch costs</w:t>
      </w:r>
    </w:p>
    <w:p w:rsidR="00C45B58" w:rsidRDefault="00C45B58" w:rsidP="00C45B58">
      <w:pPr>
        <w:spacing w:after="120" w:line="240" w:lineRule="auto"/>
      </w:pPr>
      <w:r>
        <w:t>In the DMM, branch costs have been estimated using financial information provided by the state societies. Although in the budget we have assumed a certain amount of expenses per branch, as there is such as disparity in size between the state societies, in reality the branches would have to submit budgets annually to the national body for funding committees and local activity programs.</w:t>
      </w:r>
    </w:p>
    <w:p w:rsidR="00032B47" w:rsidRDefault="00032B47" w:rsidP="00996F6E">
      <w:pPr>
        <w:pStyle w:val="Heading21"/>
        <w:spacing w:after="120" w:line="240" w:lineRule="auto"/>
      </w:pPr>
      <w:r>
        <w:t>Staffing</w:t>
      </w:r>
    </w:p>
    <w:p w:rsidR="00032B47" w:rsidRPr="00B31CD8" w:rsidRDefault="00032B47" w:rsidP="00996F6E">
      <w:pPr>
        <w:spacing w:after="120" w:line="240" w:lineRule="auto"/>
        <w:rPr>
          <w:b/>
        </w:rPr>
      </w:pPr>
      <w:r w:rsidRPr="00B31CD8">
        <w:t xml:space="preserve">Under </w:t>
      </w:r>
      <w:r w:rsidR="00711183">
        <w:t>both</w:t>
      </w:r>
      <w:r w:rsidRPr="00B31CD8">
        <w:t xml:space="preserve"> model</w:t>
      </w:r>
      <w:r w:rsidR="00711183">
        <w:t>s</w:t>
      </w:r>
      <w:r w:rsidRPr="00B31CD8">
        <w:t xml:space="preserve"> i</w:t>
      </w:r>
      <w:r w:rsidRPr="00B31CD8">
        <w:rPr>
          <w:rFonts w:cstheme="minorHAnsi"/>
        </w:rPr>
        <w:t>t is proposed that the</w:t>
      </w:r>
      <w:r w:rsidR="00711183">
        <w:rPr>
          <w:rFonts w:cstheme="minorHAnsi"/>
        </w:rPr>
        <w:t xml:space="preserve"> national body seeks to employ</w:t>
      </w:r>
      <w:r w:rsidRPr="00B31CD8">
        <w:rPr>
          <w:rFonts w:cstheme="minorHAnsi"/>
        </w:rPr>
        <w:t xml:space="preserve"> an executive officer with business experience and proven ability in advocacy, representation and relationship building. While leading the national staff and working very closely with the board, the executive officer’s main focus </w:t>
      </w:r>
      <w:r w:rsidR="00915B0B">
        <w:rPr>
          <w:rFonts w:cstheme="minorHAnsi"/>
        </w:rPr>
        <w:t>will be</w:t>
      </w:r>
      <w:r w:rsidRPr="00B31CD8">
        <w:rPr>
          <w:rFonts w:cstheme="minorHAnsi"/>
        </w:rPr>
        <w:t xml:space="preserve"> to advocate and represent the interests of the profession to </w:t>
      </w:r>
      <w:r w:rsidR="004A60A7">
        <w:rPr>
          <w:rFonts w:cstheme="minorHAnsi"/>
        </w:rPr>
        <w:t>k</w:t>
      </w:r>
      <w:r w:rsidR="003B7BD1">
        <w:rPr>
          <w:rFonts w:cstheme="minorHAnsi"/>
        </w:rPr>
        <w:t xml:space="preserve">ey stakeholder groups, such as </w:t>
      </w:r>
      <w:r w:rsidRPr="00B31CD8">
        <w:rPr>
          <w:rFonts w:cstheme="minorHAnsi"/>
        </w:rPr>
        <w:t>government</w:t>
      </w:r>
      <w:r w:rsidR="004A60A7">
        <w:rPr>
          <w:rFonts w:cstheme="minorHAnsi"/>
        </w:rPr>
        <w:t xml:space="preserve">, academic organisations </w:t>
      </w:r>
      <w:r w:rsidRPr="00B31CD8">
        <w:rPr>
          <w:rFonts w:cstheme="minorHAnsi"/>
        </w:rPr>
        <w:t xml:space="preserve">and </w:t>
      </w:r>
      <w:r w:rsidR="004A60A7">
        <w:rPr>
          <w:rFonts w:cstheme="minorHAnsi"/>
        </w:rPr>
        <w:t>the private</w:t>
      </w:r>
      <w:r w:rsidRPr="00B31CD8">
        <w:rPr>
          <w:rFonts w:cstheme="minorHAnsi"/>
        </w:rPr>
        <w:t xml:space="preserve"> sector. </w:t>
      </w:r>
    </w:p>
    <w:p w:rsidR="00032B47" w:rsidRDefault="00AF1603" w:rsidP="00996F6E">
      <w:pPr>
        <w:spacing w:after="120" w:line="240" w:lineRule="auto"/>
        <w:rPr>
          <w:rFonts w:cstheme="minorHAnsi"/>
        </w:rPr>
      </w:pPr>
      <w:r>
        <w:rPr>
          <w:rFonts w:cstheme="minorHAnsi"/>
        </w:rPr>
        <w:t>The</w:t>
      </w:r>
      <w:r w:rsidR="00032B47" w:rsidRPr="00B31CD8">
        <w:rPr>
          <w:rFonts w:cstheme="minorHAnsi"/>
        </w:rPr>
        <w:t xml:space="preserve"> national office </w:t>
      </w:r>
      <w:r>
        <w:rPr>
          <w:rFonts w:cstheme="minorHAnsi"/>
        </w:rPr>
        <w:t xml:space="preserve">would continue to </w:t>
      </w:r>
      <w:r w:rsidR="00032B47" w:rsidRPr="00B31CD8">
        <w:rPr>
          <w:rFonts w:cstheme="minorHAnsi"/>
        </w:rPr>
        <w:t xml:space="preserve">operate on a virtual basis, i.e. without a physical office. The ideal roles and full-time equivalent (FTE) </w:t>
      </w:r>
      <w:r>
        <w:rPr>
          <w:rFonts w:cstheme="minorHAnsi"/>
        </w:rPr>
        <w:t xml:space="preserve">for the two models </w:t>
      </w:r>
      <w:r w:rsidR="00032B47" w:rsidRPr="00B31CD8">
        <w:rPr>
          <w:rFonts w:cstheme="minorHAnsi"/>
        </w:rPr>
        <w:t>are</w:t>
      </w:r>
      <w:r w:rsidR="00005ECE">
        <w:rPr>
          <w:rFonts w:cstheme="minorHAnsi"/>
        </w:rPr>
        <w:t xml:space="preserve"> detailed in Table </w:t>
      </w:r>
      <w:r w:rsidR="00383486">
        <w:rPr>
          <w:rFonts w:cstheme="minorHAnsi"/>
        </w:rPr>
        <w:t>6</w:t>
      </w:r>
      <w:r w:rsidR="00005ECE">
        <w:rPr>
          <w:rFonts w:cstheme="minorHAnsi"/>
        </w:rPr>
        <w:t>.</w:t>
      </w:r>
      <w:r w:rsidR="00383486">
        <w:rPr>
          <w:rFonts w:cstheme="minorHAnsi"/>
        </w:rPr>
        <w:t xml:space="preserve"> In the summary budget, th</w:t>
      </w:r>
      <w:r w:rsidR="00E50B3C">
        <w:rPr>
          <w:rFonts w:cstheme="minorHAnsi"/>
        </w:rPr>
        <w:t>ese</w:t>
      </w:r>
      <w:r w:rsidR="00383486">
        <w:rPr>
          <w:rFonts w:cstheme="minorHAnsi"/>
        </w:rPr>
        <w:t xml:space="preserve"> cost</w:t>
      </w:r>
      <w:r w:rsidR="00E50B3C">
        <w:rPr>
          <w:rFonts w:cstheme="minorHAnsi"/>
        </w:rPr>
        <w:t>s</w:t>
      </w:r>
      <w:r w:rsidR="00383486">
        <w:rPr>
          <w:rFonts w:cstheme="minorHAnsi"/>
        </w:rPr>
        <w:t xml:space="preserve"> ha</w:t>
      </w:r>
      <w:r w:rsidR="00E50B3C">
        <w:rPr>
          <w:rFonts w:cstheme="minorHAnsi"/>
        </w:rPr>
        <w:t>ve</w:t>
      </w:r>
      <w:r w:rsidR="00383486">
        <w:rPr>
          <w:rFonts w:cstheme="minorHAnsi"/>
        </w:rPr>
        <w:t xml:space="preserve"> been apportioned by function.</w:t>
      </w:r>
    </w:p>
    <w:p w:rsidR="00005ECE" w:rsidRPr="002B2818" w:rsidRDefault="00005ECE" w:rsidP="00005ECE">
      <w:pPr>
        <w:pStyle w:val="Subtitle"/>
        <w:spacing w:after="120" w:line="240" w:lineRule="auto"/>
        <w:rPr>
          <w:b/>
        </w:rPr>
      </w:pPr>
      <w:r w:rsidRPr="002B2818">
        <w:rPr>
          <w:b/>
        </w:rPr>
        <w:t xml:space="preserve">Table </w:t>
      </w:r>
      <w:r w:rsidR="00383486" w:rsidRPr="002B2818">
        <w:rPr>
          <w:b/>
        </w:rPr>
        <w:t>6</w:t>
      </w:r>
      <w:r w:rsidRPr="002B2818">
        <w:rPr>
          <w:b/>
        </w:rPr>
        <w:t>: Details of officers and required remuneration</w:t>
      </w:r>
    </w:p>
    <w:tbl>
      <w:tblPr>
        <w:tblStyle w:val="TableGrid"/>
        <w:tblW w:w="0" w:type="auto"/>
        <w:tblLook w:val="04A0" w:firstRow="1" w:lastRow="0" w:firstColumn="1" w:lastColumn="0" w:noHBand="0" w:noVBand="1"/>
      </w:tblPr>
      <w:tblGrid>
        <w:gridCol w:w="2807"/>
        <w:gridCol w:w="3159"/>
        <w:gridCol w:w="3270"/>
      </w:tblGrid>
      <w:tr w:rsidR="00032B47" w:rsidRPr="002B2818">
        <w:tc>
          <w:tcPr>
            <w:tcW w:w="2807" w:type="dxa"/>
            <w:shd w:val="clear" w:color="auto" w:fill="DBE5F1" w:themeFill="accent1" w:themeFillTint="33"/>
          </w:tcPr>
          <w:p w:rsidR="00032B47" w:rsidRPr="002B2818" w:rsidRDefault="00032B47" w:rsidP="00996F6E">
            <w:pPr>
              <w:rPr>
                <w:rFonts w:cstheme="minorHAnsi"/>
                <w:b/>
                <w:sz w:val="24"/>
                <w:szCs w:val="24"/>
              </w:rPr>
            </w:pPr>
            <w:r w:rsidRPr="002B2818">
              <w:rPr>
                <w:rFonts w:cstheme="minorHAnsi"/>
                <w:b/>
                <w:sz w:val="24"/>
                <w:szCs w:val="24"/>
              </w:rPr>
              <w:t>Officer</w:t>
            </w:r>
          </w:p>
        </w:tc>
        <w:tc>
          <w:tcPr>
            <w:tcW w:w="3159" w:type="dxa"/>
            <w:shd w:val="clear" w:color="auto" w:fill="DBE5F1" w:themeFill="accent1" w:themeFillTint="33"/>
          </w:tcPr>
          <w:p w:rsidR="00032B47" w:rsidRPr="002B2818" w:rsidRDefault="00032B47" w:rsidP="00996F6E">
            <w:pPr>
              <w:rPr>
                <w:rFonts w:cstheme="minorHAnsi"/>
                <w:b/>
                <w:sz w:val="24"/>
                <w:szCs w:val="24"/>
              </w:rPr>
            </w:pPr>
            <w:r w:rsidRPr="002B2818">
              <w:rPr>
                <w:rFonts w:cstheme="minorHAnsi"/>
                <w:b/>
                <w:sz w:val="24"/>
                <w:szCs w:val="24"/>
              </w:rPr>
              <w:t>IPEd as is with increased funding</w:t>
            </w:r>
            <w:r w:rsidR="002B2818">
              <w:rPr>
                <w:rFonts w:cstheme="minorHAnsi"/>
                <w:b/>
                <w:sz w:val="24"/>
                <w:szCs w:val="24"/>
              </w:rPr>
              <w:t xml:space="preserve"> (IFM)</w:t>
            </w:r>
          </w:p>
        </w:tc>
        <w:tc>
          <w:tcPr>
            <w:tcW w:w="3270" w:type="dxa"/>
            <w:shd w:val="clear" w:color="auto" w:fill="DBE5F1" w:themeFill="accent1" w:themeFillTint="33"/>
          </w:tcPr>
          <w:p w:rsidR="00032B47" w:rsidRPr="002B2818" w:rsidRDefault="00032B47" w:rsidP="00996F6E">
            <w:pPr>
              <w:rPr>
                <w:rFonts w:cstheme="minorHAnsi"/>
                <w:b/>
                <w:sz w:val="24"/>
                <w:szCs w:val="24"/>
              </w:rPr>
            </w:pPr>
            <w:r w:rsidRPr="002B2818">
              <w:rPr>
                <w:rFonts w:cstheme="minorHAnsi"/>
                <w:b/>
                <w:sz w:val="24"/>
                <w:szCs w:val="24"/>
              </w:rPr>
              <w:t>Direct membership</w:t>
            </w:r>
            <w:r w:rsidR="002B2818">
              <w:rPr>
                <w:rFonts w:cstheme="minorHAnsi"/>
                <w:b/>
                <w:sz w:val="24"/>
                <w:szCs w:val="24"/>
              </w:rPr>
              <w:t xml:space="preserve"> (DMM)</w:t>
            </w:r>
          </w:p>
        </w:tc>
      </w:tr>
      <w:tr w:rsidR="00032B47" w:rsidRPr="00B31CD8">
        <w:tc>
          <w:tcPr>
            <w:tcW w:w="2807" w:type="dxa"/>
          </w:tcPr>
          <w:p w:rsidR="00032B47" w:rsidRPr="00B31CD8" w:rsidRDefault="00032B47" w:rsidP="00996F6E">
            <w:pPr>
              <w:rPr>
                <w:rFonts w:cstheme="minorHAnsi"/>
                <w:sz w:val="20"/>
                <w:szCs w:val="20"/>
              </w:rPr>
            </w:pPr>
            <w:r w:rsidRPr="00B31CD8">
              <w:rPr>
                <w:rFonts w:cstheme="minorHAnsi"/>
                <w:sz w:val="20"/>
                <w:szCs w:val="20"/>
              </w:rPr>
              <w:t>Executive officer</w:t>
            </w:r>
          </w:p>
        </w:tc>
        <w:tc>
          <w:tcPr>
            <w:tcW w:w="3159" w:type="dxa"/>
          </w:tcPr>
          <w:p w:rsidR="00032B47" w:rsidRPr="00B31CD8" w:rsidRDefault="00032B47" w:rsidP="00996F6E">
            <w:pPr>
              <w:rPr>
                <w:rFonts w:cstheme="minorHAnsi"/>
                <w:sz w:val="20"/>
                <w:szCs w:val="20"/>
              </w:rPr>
            </w:pPr>
            <w:r w:rsidRPr="00B31CD8">
              <w:rPr>
                <w:rFonts w:cstheme="minorHAnsi"/>
                <w:sz w:val="20"/>
                <w:szCs w:val="20"/>
              </w:rPr>
              <w:t>$100,000 @ 0.6 FTE</w:t>
            </w:r>
          </w:p>
        </w:tc>
        <w:tc>
          <w:tcPr>
            <w:tcW w:w="3270" w:type="dxa"/>
          </w:tcPr>
          <w:p w:rsidR="00032B47" w:rsidRPr="00B31CD8" w:rsidRDefault="00032B47" w:rsidP="00996F6E">
            <w:pPr>
              <w:rPr>
                <w:rFonts w:cstheme="minorHAnsi"/>
                <w:sz w:val="20"/>
                <w:szCs w:val="20"/>
              </w:rPr>
            </w:pPr>
            <w:r w:rsidRPr="00B31CD8">
              <w:rPr>
                <w:rFonts w:cstheme="minorHAnsi"/>
                <w:sz w:val="20"/>
                <w:szCs w:val="20"/>
              </w:rPr>
              <w:t>$100,000 @ 0.6 FTE</w:t>
            </w:r>
          </w:p>
        </w:tc>
      </w:tr>
      <w:tr w:rsidR="00032B47" w:rsidRPr="00B31CD8">
        <w:tc>
          <w:tcPr>
            <w:tcW w:w="2807" w:type="dxa"/>
          </w:tcPr>
          <w:p w:rsidR="00032B47" w:rsidRPr="00B31CD8" w:rsidRDefault="00032B47" w:rsidP="00996F6E">
            <w:pPr>
              <w:rPr>
                <w:rFonts w:cstheme="minorHAnsi"/>
                <w:sz w:val="20"/>
                <w:szCs w:val="20"/>
              </w:rPr>
            </w:pPr>
            <w:r w:rsidRPr="00B31CD8">
              <w:rPr>
                <w:rFonts w:cstheme="minorHAnsi"/>
                <w:sz w:val="20"/>
                <w:szCs w:val="20"/>
              </w:rPr>
              <w:t>Finance officer</w:t>
            </w:r>
          </w:p>
        </w:tc>
        <w:tc>
          <w:tcPr>
            <w:tcW w:w="3159" w:type="dxa"/>
          </w:tcPr>
          <w:p w:rsidR="00032B47" w:rsidRPr="00B31CD8" w:rsidRDefault="00032B47" w:rsidP="00996F6E">
            <w:pPr>
              <w:rPr>
                <w:rFonts w:cstheme="minorHAnsi"/>
                <w:sz w:val="20"/>
                <w:szCs w:val="20"/>
              </w:rPr>
            </w:pPr>
            <w:r w:rsidRPr="00B31CD8">
              <w:rPr>
                <w:rFonts w:cstheme="minorHAnsi"/>
                <w:sz w:val="20"/>
                <w:szCs w:val="20"/>
              </w:rPr>
              <w:t>$75,000 @ 0.3 FTE</w:t>
            </w:r>
          </w:p>
        </w:tc>
        <w:tc>
          <w:tcPr>
            <w:tcW w:w="3270" w:type="dxa"/>
          </w:tcPr>
          <w:p w:rsidR="00032B47" w:rsidRPr="00B31CD8" w:rsidRDefault="00032B47" w:rsidP="00996F6E">
            <w:pPr>
              <w:rPr>
                <w:rFonts w:cstheme="minorHAnsi"/>
                <w:sz w:val="20"/>
                <w:szCs w:val="20"/>
              </w:rPr>
            </w:pPr>
            <w:r w:rsidRPr="00B31CD8">
              <w:rPr>
                <w:rFonts w:cstheme="minorHAnsi"/>
                <w:sz w:val="20"/>
                <w:szCs w:val="20"/>
              </w:rPr>
              <w:t>$75,000 @ 0.6 FTE</w:t>
            </w:r>
          </w:p>
        </w:tc>
      </w:tr>
      <w:tr w:rsidR="00032B47" w:rsidRPr="00B31CD8">
        <w:tc>
          <w:tcPr>
            <w:tcW w:w="2807" w:type="dxa"/>
          </w:tcPr>
          <w:p w:rsidR="00032B47" w:rsidRPr="00B31CD8" w:rsidRDefault="00032B47" w:rsidP="00996F6E">
            <w:pPr>
              <w:rPr>
                <w:rFonts w:cstheme="minorHAnsi"/>
                <w:sz w:val="20"/>
                <w:szCs w:val="20"/>
              </w:rPr>
            </w:pPr>
            <w:r w:rsidRPr="00B31CD8">
              <w:rPr>
                <w:rFonts w:cstheme="minorHAnsi"/>
                <w:sz w:val="20"/>
                <w:szCs w:val="20"/>
              </w:rPr>
              <w:t>Membership/</w:t>
            </w:r>
          </w:p>
          <w:p w:rsidR="00032B47" w:rsidRPr="00B31CD8" w:rsidRDefault="00032B47" w:rsidP="00996F6E">
            <w:pPr>
              <w:rPr>
                <w:rFonts w:cstheme="minorHAnsi"/>
                <w:sz w:val="20"/>
                <w:szCs w:val="20"/>
              </w:rPr>
            </w:pPr>
            <w:r w:rsidRPr="00B31CD8">
              <w:rPr>
                <w:rFonts w:cstheme="minorHAnsi"/>
                <w:sz w:val="20"/>
                <w:szCs w:val="20"/>
              </w:rPr>
              <w:t>communication officer</w:t>
            </w:r>
          </w:p>
        </w:tc>
        <w:tc>
          <w:tcPr>
            <w:tcW w:w="3159" w:type="dxa"/>
          </w:tcPr>
          <w:p w:rsidR="00032B47" w:rsidRPr="00B31CD8" w:rsidRDefault="00AF1603" w:rsidP="00996F6E">
            <w:pPr>
              <w:rPr>
                <w:rFonts w:cstheme="minorHAnsi"/>
                <w:sz w:val="20"/>
                <w:szCs w:val="20"/>
              </w:rPr>
            </w:pPr>
            <w:r>
              <w:rPr>
                <w:rFonts w:cstheme="minorHAnsi"/>
                <w:sz w:val="20"/>
                <w:szCs w:val="20"/>
              </w:rPr>
              <w:t xml:space="preserve">CO only: </w:t>
            </w:r>
            <w:r w:rsidR="00032B47" w:rsidRPr="00B31CD8">
              <w:rPr>
                <w:rFonts w:cstheme="minorHAnsi"/>
                <w:sz w:val="20"/>
                <w:szCs w:val="20"/>
              </w:rPr>
              <w:t>$60,000 @ 0.1 FTE</w:t>
            </w:r>
          </w:p>
        </w:tc>
        <w:tc>
          <w:tcPr>
            <w:tcW w:w="3270" w:type="dxa"/>
          </w:tcPr>
          <w:p w:rsidR="00032B47" w:rsidRPr="00B31CD8" w:rsidRDefault="00032B47" w:rsidP="00996F6E">
            <w:pPr>
              <w:rPr>
                <w:rFonts w:cstheme="minorHAnsi"/>
                <w:sz w:val="20"/>
                <w:szCs w:val="20"/>
              </w:rPr>
            </w:pPr>
            <w:r w:rsidRPr="00B31CD8">
              <w:rPr>
                <w:rFonts w:cstheme="minorHAnsi"/>
                <w:sz w:val="20"/>
                <w:szCs w:val="20"/>
              </w:rPr>
              <w:t>$60,000 @ 0.8 FTE</w:t>
            </w:r>
          </w:p>
        </w:tc>
      </w:tr>
    </w:tbl>
    <w:p w:rsidR="005A328B" w:rsidRDefault="00AF1603" w:rsidP="005A328B">
      <w:pPr>
        <w:spacing w:before="120" w:after="120" w:line="240" w:lineRule="auto"/>
      </w:pPr>
      <w:r>
        <w:t>There would also be a national board in both models, comprising one director nominated by each society/branch</w:t>
      </w:r>
      <w:r w:rsidR="00915B0B">
        <w:t>,</w:t>
      </w:r>
      <w:r>
        <w:t xml:space="preserve"> as there is currently.</w:t>
      </w:r>
      <w:r w:rsidR="000D1809">
        <w:t xml:space="preserve"> It is proposed that under the DMM, each director would have one vote.</w:t>
      </w:r>
    </w:p>
    <w:p w:rsidR="005315C7" w:rsidRDefault="004107D4" w:rsidP="00996F6E">
      <w:pPr>
        <w:pStyle w:val="Heading1"/>
        <w:spacing w:before="0" w:after="120" w:line="240" w:lineRule="auto"/>
      </w:pPr>
      <w:r>
        <w:t>8</w:t>
      </w:r>
      <w:r w:rsidR="005315C7">
        <w:t>. Shared functions</w:t>
      </w:r>
    </w:p>
    <w:p w:rsidR="005315C7" w:rsidRDefault="00B75268" w:rsidP="00996F6E">
      <w:pPr>
        <w:spacing w:after="120" w:line="240" w:lineRule="auto"/>
        <w:rPr>
          <w:rFonts w:ascii="Calibri" w:hAnsi="Calibri" w:cs="Calibri"/>
        </w:rPr>
      </w:pPr>
      <w:r>
        <w:rPr>
          <w:rFonts w:ascii="Calibri" w:hAnsi="Calibri" w:cs="Calibri"/>
        </w:rPr>
        <w:t>To many members</w:t>
      </w:r>
      <w:r w:rsidR="004B457E">
        <w:rPr>
          <w:rFonts w:ascii="Calibri" w:hAnsi="Calibri" w:cs="Calibri"/>
        </w:rPr>
        <w:t>,</w:t>
      </w:r>
      <w:r w:rsidR="00F4019D" w:rsidRPr="00032B47">
        <w:rPr>
          <w:rFonts w:ascii="Calibri" w:hAnsi="Calibri" w:cs="Calibri"/>
        </w:rPr>
        <w:t xml:space="preserve"> developing shared functions is as important, if not more important</w:t>
      </w:r>
      <w:r w:rsidR="003E2913">
        <w:rPr>
          <w:rFonts w:ascii="Calibri" w:hAnsi="Calibri" w:cs="Calibri"/>
        </w:rPr>
        <w:t>,</w:t>
      </w:r>
      <w:r w:rsidR="00F4019D" w:rsidRPr="00032B47">
        <w:rPr>
          <w:rFonts w:ascii="Calibri" w:hAnsi="Calibri" w:cs="Calibri"/>
        </w:rPr>
        <w:t xml:space="preserve"> an issue than a potential change in the legal structure and there are compelling reasons to consider these seriously no matter what the outcome of the structure issue is</w:t>
      </w:r>
      <w:r w:rsidR="0031705D" w:rsidRPr="00032B47">
        <w:rPr>
          <w:rFonts w:ascii="Calibri" w:hAnsi="Calibri" w:cs="Calibri"/>
        </w:rPr>
        <w:t>.</w:t>
      </w:r>
    </w:p>
    <w:p w:rsidR="004B457E" w:rsidRDefault="007A79C4" w:rsidP="00996F6E">
      <w:pPr>
        <w:spacing w:after="120" w:line="240" w:lineRule="auto"/>
        <w:rPr>
          <w:rFonts w:ascii="Calibri" w:hAnsi="Calibri" w:cs="Calibri"/>
        </w:rPr>
      </w:pPr>
      <w:r>
        <w:rPr>
          <w:rFonts w:ascii="Calibri" w:hAnsi="Calibri" w:cs="Calibri"/>
        </w:rPr>
        <w:t xml:space="preserve">Shared functions </w:t>
      </w:r>
      <w:r w:rsidR="000E6BC9">
        <w:rPr>
          <w:rFonts w:ascii="Calibri" w:hAnsi="Calibri" w:cs="Calibri"/>
        </w:rPr>
        <w:t xml:space="preserve">are not dependent on the </w:t>
      </w:r>
      <w:r>
        <w:rPr>
          <w:rFonts w:ascii="Calibri" w:hAnsi="Calibri" w:cs="Calibri"/>
        </w:rPr>
        <w:t xml:space="preserve">membership levy apportioned to IPEd. </w:t>
      </w:r>
      <w:r w:rsidR="004B457E">
        <w:rPr>
          <w:rFonts w:ascii="Calibri" w:hAnsi="Calibri" w:cs="Calibri"/>
        </w:rPr>
        <w:t xml:space="preserve">Shared functions involve societies agreeing to centralise a particular function, to be managed by the societies or by IPEd on their behalf. This would therefore reduce the volunteer burden on the societies. Shared functions </w:t>
      </w:r>
      <w:r w:rsidR="00381D94">
        <w:rPr>
          <w:rFonts w:ascii="Calibri" w:hAnsi="Calibri" w:cs="Calibri"/>
        </w:rPr>
        <w:t xml:space="preserve">could </w:t>
      </w:r>
      <w:r w:rsidR="004B457E">
        <w:rPr>
          <w:rFonts w:ascii="Calibri" w:hAnsi="Calibri" w:cs="Calibri"/>
        </w:rPr>
        <w:t>include a national newsletter and website, mentoring scheme, freelance register and potentially membership administration.</w:t>
      </w:r>
    </w:p>
    <w:p w:rsidR="007A79C4" w:rsidRDefault="00383486" w:rsidP="00996F6E">
      <w:pPr>
        <w:spacing w:after="120" w:line="240" w:lineRule="auto"/>
        <w:rPr>
          <w:rFonts w:ascii="Calibri" w:hAnsi="Calibri" w:cs="Calibri"/>
        </w:rPr>
      </w:pPr>
      <w:r>
        <w:rPr>
          <w:rFonts w:ascii="Calibri" w:hAnsi="Calibri" w:cs="Calibri"/>
        </w:rPr>
        <w:t>However, t</w:t>
      </w:r>
      <w:r w:rsidR="007A79C4">
        <w:rPr>
          <w:rFonts w:ascii="Calibri" w:hAnsi="Calibri" w:cs="Calibri"/>
        </w:rPr>
        <w:t xml:space="preserve">here are significant costs to </w:t>
      </w:r>
      <w:r w:rsidR="00C25992">
        <w:rPr>
          <w:rFonts w:ascii="Calibri" w:hAnsi="Calibri" w:cs="Calibri"/>
        </w:rPr>
        <w:t>these services</w:t>
      </w:r>
      <w:r w:rsidR="004A60A7">
        <w:rPr>
          <w:rFonts w:ascii="Calibri" w:hAnsi="Calibri" w:cs="Calibri"/>
        </w:rPr>
        <w:t>. Indicative costs are</w:t>
      </w:r>
      <w:r w:rsidR="00B75268">
        <w:rPr>
          <w:rFonts w:ascii="Calibri" w:hAnsi="Calibri" w:cs="Calibri"/>
        </w:rPr>
        <w:t xml:space="preserve"> detailed in Appendix 4</w:t>
      </w:r>
      <w:r w:rsidR="007A79C4">
        <w:rPr>
          <w:rFonts w:ascii="Calibri" w:hAnsi="Calibri" w:cs="Calibri"/>
        </w:rPr>
        <w:t xml:space="preserve">. These could either be funded through an additional </w:t>
      </w:r>
      <w:r w:rsidR="00DD272F">
        <w:rPr>
          <w:rFonts w:ascii="Calibri" w:hAnsi="Calibri" w:cs="Calibri"/>
        </w:rPr>
        <w:t xml:space="preserve">blanket </w:t>
      </w:r>
      <w:r w:rsidR="007A79C4">
        <w:rPr>
          <w:rFonts w:ascii="Calibri" w:hAnsi="Calibri" w:cs="Calibri"/>
        </w:rPr>
        <w:t>levy per member</w:t>
      </w:r>
      <w:r w:rsidR="00DD272F">
        <w:rPr>
          <w:rFonts w:ascii="Calibri" w:hAnsi="Calibri" w:cs="Calibri"/>
        </w:rPr>
        <w:t>,</w:t>
      </w:r>
      <w:r w:rsidR="007A79C4">
        <w:rPr>
          <w:rFonts w:ascii="Calibri" w:hAnsi="Calibri" w:cs="Calibri"/>
        </w:rPr>
        <w:t xml:space="preserve"> or on a user basis, </w:t>
      </w:r>
      <w:r w:rsidR="00DD272F">
        <w:rPr>
          <w:rFonts w:ascii="Calibri" w:hAnsi="Calibri" w:cs="Calibri"/>
        </w:rPr>
        <w:t>for example,</w:t>
      </w:r>
      <w:r w:rsidR="007A79C4">
        <w:rPr>
          <w:rFonts w:ascii="Calibri" w:hAnsi="Calibri" w:cs="Calibri"/>
        </w:rPr>
        <w:t xml:space="preserve"> members paying for mentoring services, or for being on the freelance register.</w:t>
      </w:r>
    </w:p>
    <w:p w:rsidR="00635E65" w:rsidRDefault="00623640" w:rsidP="00E50B3C">
      <w:pPr>
        <w:spacing w:before="120" w:after="120" w:line="240" w:lineRule="auto"/>
      </w:pPr>
      <w:r>
        <w:rPr>
          <w:rFonts w:eastAsia="Times New Roman"/>
        </w:rPr>
        <w:t xml:space="preserve">The most significant </w:t>
      </w:r>
      <w:r w:rsidR="00BA1392">
        <w:rPr>
          <w:rFonts w:eastAsia="Times New Roman"/>
        </w:rPr>
        <w:t xml:space="preserve">function </w:t>
      </w:r>
      <w:r w:rsidR="004A60A7">
        <w:rPr>
          <w:rFonts w:eastAsia="Times New Roman"/>
        </w:rPr>
        <w:t xml:space="preserve">in terms of cost </w:t>
      </w:r>
      <w:r w:rsidR="004B457E">
        <w:rPr>
          <w:rFonts w:eastAsia="Times New Roman"/>
        </w:rPr>
        <w:t xml:space="preserve">and centralisation </w:t>
      </w:r>
      <w:r w:rsidR="004A60A7">
        <w:rPr>
          <w:rFonts w:eastAsia="Times New Roman"/>
        </w:rPr>
        <w:t xml:space="preserve">is </w:t>
      </w:r>
      <w:r>
        <w:rPr>
          <w:rFonts w:eastAsia="Times New Roman"/>
        </w:rPr>
        <w:t>the s</w:t>
      </w:r>
      <w:r w:rsidR="00C25992">
        <w:rPr>
          <w:rFonts w:eastAsia="Times New Roman"/>
        </w:rPr>
        <w:t xml:space="preserve">hared membership </w:t>
      </w:r>
      <w:r w:rsidR="004B457E">
        <w:rPr>
          <w:rFonts w:eastAsia="Times New Roman"/>
        </w:rPr>
        <w:t>administration system</w:t>
      </w:r>
      <w:r>
        <w:rPr>
          <w:rFonts w:eastAsia="Times New Roman"/>
        </w:rPr>
        <w:t>. If</w:t>
      </w:r>
      <w:r w:rsidR="00C25992">
        <w:rPr>
          <w:rFonts w:eastAsia="Times New Roman"/>
        </w:rPr>
        <w:t xml:space="preserve"> hosted and operated by IPEd, </w:t>
      </w:r>
      <w:r w:rsidR="004B457E">
        <w:rPr>
          <w:rFonts w:eastAsia="Times New Roman"/>
        </w:rPr>
        <w:t>this could potentially cost members an additional $65 in membership levy to IPEd.</w:t>
      </w:r>
    </w:p>
    <w:p w:rsidR="004B457E" w:rsidRDefault="00790EFA" w:rsidP="00E50B3C">
      <w:pPr>
        <w:spacing w:before="120" w:after="120" w:line="240" w:lineRule="auto"/>
      </w:pPr>
      <w:r>
        <w:t>Shared functions have the potential to work well with the current structure. However the centralisation of membership administration would mean a high cost for members, and without the efficiencies that would be generated if managed through the DMM.</w:t>
      </w:r>
    </w:p>
    <w:p w:rsidR="003B7BD1" w:rsidRDefault="00623640">
      <w:pPr>
        <w:spacing w:before="120" w:after="120" w:line="240" w:lineRule="auto"/>
        <w:rPr>
          <w:rFonts w:asciiTheme="majorHAnsi" w:eastAsiaTheme="majorEastAsia" w:hAnsiTheme="majorHAnsi" w:cstheme="majorBidi"/>
          <w:b/>
          <w:bCs/>
          <w:color w:val="345A8A" w:themeColor="accent1" w:themeShade="B5"/>
          <w:sz w:val="32"/>
          <w:szCs w:val="32"/>
        </w:rPr>
      </w:pPr>
      <w:r>
        <w:t xml:space="preserve">For more information see the </w:t>
      </w:r>
      <w:r w:rsidR="004A60A7">
        <w:t>accompanying</w:t>
      </w:r>
      <w:r>
        <w:t xml:space="preserve"> paper</w:t>
      </w:r>
      <w:r w:rsidR="004A60A7">
        <w:t xml:space="preserve"> </w:t>
      </w:r>
      <w:r w:rsidR="00E81887" w:rsidRPr="00E81887">
        <w:rPr>
          <w:i/>
        </w:rPr>
        <w:t>Membership structure and possible shared functions</w:t>
      </w:r>
      <w:r>
        <w:t>.</w:t>
      </w:r>
      <w:r w:rsidR="002B2818">
        <w:br w:type="page"/>
      </w:r>
    </w:p>
    <w:p w:rsidR="005A328B" w:rsidRDefault="003E41DD" w:rsidP="005A328B">
      <w:pPr>
        <w:pStyle w:val="Heading1"/>
        <w:spacing w:before="0" w:after="120" w:line="240" w:lineRule="auto"/>
      </w:pPr>
      <w:r>
        <w:lastRenderedPageBreak/>
        <w:t>9</w:t>
      </w:r>
      <w:r w:rsidR="004107D4">
        <w:t xml:space="preserve">. </w:t>
      </w:r>
      <w:r w:rsidR="00847532" w:rsidRPr="00B31CD8">
        <w:t>Appendi</w:t>
      </w:r>
      <w:r w:rsidR="004107D4">
        <w:t>c</w:t>
      </w:r>
      <w:r w:rsidR="00847532" w:rsidRPr="00B31CD8">
        <w:t>es</w:t>
      </w:r>
    </w:p>
    <w:p w:rsidR="008E2706" w:rsidRPr="00B31CD8" w:rsidRDefault="00996F6E" w:rsidP="00383486">
      <w:pPr>
        <w:pStyle w:val="Heading21"/>
        <w:spacing w:after="0"/>
      </w:pPr>
      <w:r>
        <w:t>1</w:t>
      </w:r>
      <w:r w:rsidR="00865148" w:rsidRPr="00B31CD8">
        <w:t xml:space="preserve">. </w:t>
      </w:r>
      <w:r w:rsidR="008E2706" w:rsidRPr="00B31CD8">
        <w:t>Links</w:t>
      </w:r>
    </w:p>
    <w:p w:rsidR="008E2706" w:rsidRPr="00B31CD8" w:rsidRDefault="008E2706" w:rsidP="00383486">
      <w:pPr>
        <w:spacing w:after="0" w:line="240" w:lineRule="auto"/>
      </w:pPr>
      <w:r w:rsidRPr="00B31CD8">
        <w:t>Please see links to the following websites and papers, which give detailed background to this paper.</w:t>
      </w:r>
    </w:p>
    <w:p w:rsidR="008E2706" w:rsidRPr="00B31CD8" w:rsidRDefault="00D71422" w:rsidP="00383486">
      <w:pPr>
        <w:spacing w:after="0" w:line="240" w:lineRule="auto"/>
        <w:rPr>
          <w:b/>
        </w:rPr>
      </w:pPr>
      <w:r>
        <w:rPr>
          <w:b/>
        </w:rPr>
        <w:t>IPEd web</w:t>
      </w:r>
      <w:r w:rsidR="008E2706" w:rsidRPr="00B31CD8">
        <w:rPr>
          <w:b/>
        </w:rPr>
        <w:t>site</w:t>
      </w:r>
    </w:p>
    <w:p w:rsidR="00DA6F77" w:rsidRPr="00B31CD8" w:rsidRDefault="008E2706" w:rsidP="00383486">
      <w:pPr>
        <w:spacing w:after="0" w:line="240" w:lineRule="auto"/>
      </w:pPr>
      <w:r w:rsidRPr="00B31CD8">
        <w:t>http://iped-editors.org/</w:t>
      </w:r>
    </w:p>
    <w:p w:rsidR="008E2706" w:rsidRPr="00B31CD8" w:rsidRDefault="008E2706" w:rsidP="00383486">
      <w:pPr>
        <w:spacing w:after="0" w:line="240" w:lineRule="auto"/>
        <w:rPr>
          <w:b/>
        </w:rPr>
      </w:pPr>
      <w:r w:rsidRPr="00B31CD8">
        <w:rPr>
          <w:b/>
        </w:rPr>
        <w:t>IPEd review: A way forward</w:t>
      </w:r>
    </w:p>
    <w:p w:rsidR="00865148" w:rsidRPr="00B31CD8" w:rsidRDefault="0080532D" w:rsidP="00383486">
      <w:pPr>
        <w:spacing w:after="0" w:line="240" w:lineRule="auto"/>
      </w:pPr>
      <w:hyperlink r:id="rId11" w:history="1">
        <w:r w:rsidR="00865148" w:rsidRPr="00B31CD8">
          <w:rPr>
            <w:rStyle w:val="Hyperlink"/>
          </w:rPr>
          <w:t>http://iped-editors.org/View_News/IPEd_</w:t>
        </w:r>
      </w:hyperlink>
      <w:r w:rsidR="00865148" w:rsidRPr="00B31CD8">
        <w:t xml:space="preserve"> Review1.aspx</w:t>
      </w:r>
    </w:p>
    <w:p w:rsidR="00BB741E" w:rsidRPr="00BB741E" w:rsidRDefault="00BB741E" w:rsidP="00383486">
      <w:pPr>
        <w:spacing w:after="0"/>
        <w:rPr>
          <w:b/>
        </w:rPr>
      </w:pPr>
      <w:r>
        <w:rPr>
          <w:b/>
        </w:rPr>
        <w:t>O</w:t>
      </w:r>
      <w:r w:rsidRPr="00BB741E">
        <w:rPr>
          <w:b/>
        </w:rPr>
        <w:t>ther papers</w:t>
      </w:r>
    </w:p>
    <w:p w:rsidR="007C5CEF" w:rsidRPr="00C26980" w:rsidRDefault="007C5CEF" w:rsidP="00383486">
      <w:pPr>
        <w:spacing w:after="0"/>
      </w:pPr>
      <w:r w:rsidRPr="00C26980">
        <w:t>2009 IPEd survey of members</w:t>
      </w:r>
    </w:p>
    <w:p w:rsidR="00BB741E" w:rsidRPr="00C26980" w:rsidRDefault="00BB741E" w:rsidP="00383486">
      <w:pPr>
        <w:spacing w:after="0"/>
      </w:pPr>
      <w:r w:rsidRPr="00C26980">
        <w:t>A National Identity</w:t>
      </w:r>
    </w:p>
    <w:p w:rsidR="00BB741E" w:rsidRPr="00C26980" w:rsidRDefault="00BB741E" w:rsidP="00383486">
      <w:pPr>
        <w:spacing w:after="0"/>
      </w:pPr>
      <w:r w:rsidRPr="00C26980">
        <w:t>2011 IPEd Editors survey report (long report)</w:t>
      </w:r>
    </w:p>
    <w:p w:rsidR="00C26980" w:rsidRDefault="00BB741E" w:rsidP="00383486">
      <w:pPr>
        <w:spacing w:after="120"/>
      </w:pPr>
      <w:r w:rsidRPr="00C26980">
        <w:t>AB conference presentation or other papers</w:t>
      </w:r>
      <w:r w:rsidR="00C26980">
        <w:br/>
        <w:t xml:space="preserve">Discussion paper: </w:t>
      </w:r>
      <w:r w:rsidR="00C26980" w:rsidRPr="00C26980">
        <w:rPr>
          <w:i/>
        </w:rPr>
        <w:t>Membership structure and possible shared functions</w:t>
      </w:r>
      <w:r w:rsidR="00C26980">
        <w:t xml:space="preserve"> </w:t>
      </w:r>
      <w:r w:rsidR="00C26980">
        <w:br/>
        <w:t>Q and A to accompany this business case</w:t>
      </w:r>
    </w:p>
    <w:p w:rsidR="0042699D" w:rsidRDefault="00383486" w:rsidP="00626068">
      <w:pPr>
        <w:pStyle w:val="Heading21"/>
        <w:spacing w:after="120" w:line="240" w:lineRule="auto"/>
      </w:pPr>
      <w:r>
        <w:t xml:space="preserve">2. </w:t>
      </w:r>
      <w:r w:rsidR="0042699D">
        <w:t>Further detail on membership</w:t>
      </w:r>
    </w:p>
    <w:p w:rsidR="00626068" w:rsidRPr="00B115E8" w:rsidRDefault="00676407" w:rsidP="00626068">
      <w:pPr>
        <w:pStyle w:val="Heading21"/>
        <w:spacing w:after="120" w:line="240" w:lineRule="auto"/>
      </w:pPr>
      <w:r>
        <w:t>Suggested m</w:t>
      </w:r>
      <w:r w:rsidR="00626068" w:rsidRPr="00B115E8">
        <w:t>embership levy/fee</w:t>
      </w:r>
      <w:r>
        <w:t xml:space="preserve"> structure</w:t>
      </w:r>
    </w:p>
    <w:p w:rsidR="00626068" w:rsidRDefault="00626068" w:rsidP="00626068">
      <w:pPr>
        <w:spacing w:after="120" w:line="240" w:lineRule="auto"/>
      </w:pPr>
      <w:r>
        <w:t xml:space="preserve">For the IFM, a levy of $150 </w:t>
      </w:r>
      <w:r w:rsidR="00676407">
        <w:t xml:space="preserve">could </w:t>
      </w:r>
      <w:r>
        <w:t>be introduced in 2014–15. The levy amount would be reviewed every two years.</w:t>
      </w:r>
    </w:p>
    <w:p w:rsidR="00626068" w:rsidRDefault="00626068" w:rsidP="00626068">
      <w:pPr>
        <w:spacing w:after="120" w:line="240" w:lineRule="auto"/>
        <w:rPr>
          <w:lang w:eastAsia="ja-JP"/>
        </w:rPr>
      </w:pPr>
      <w:r>
        <w:rPr>
          <w:lang w:eastAsia="ja-JP"/>
        </w:rPr>
        <w:t xml:space="preserve">For the DMM, an interim levy of $70 </w:t>
      </w:r>
      <w:r w:rsidR="00676407">
        <w:rPr>
          <w:lang w:eastAsia="ja-JP"/>
        </w:rPr>
        <w:t xml:space="preserve">could </w:t>
      </w:r>
      <w:r>
        <w:rPr>
          <w:lang w:eastAsia="ja-JP"/>
        </w:rPr>
        <w:t xml:space="preserve">be introduced in 2014–15, and then direct membership fees of $240 (an average) introduced in 2015–16. An average fee level </w:t>
      </w:r>
      <w:r w:rsidR="00676407">
        <w:rPr>
          <w:lang w:eastAsia="ja-JP"/>
        </w:rPr>
        <w:t xml:space="preserve">has been </w:t>
      </w:r>
      <w:r>
        <w:rPr>
          <w:lang w:eastAsia="ja-JP"/>
        </w:rPr>
        <w:t xml:space="preserve">assumed for budgeting purposes and for simplicity, but an indication of membership structure and fees is detailed in Table </w:t>
      </w:r>
      <w:r w:rsidR="0042699D">
        <w:rPr>
          <w:lang w:eastAsia="ja-JP"/>
        </w:rPr>
        <w:t>8</w:t>
      </w:r>
      <w:r>
        <w:rPr>
          <w:lang w:eastAsia="ja-JP"/>
        </w:rPr>
        <w:t>.</w:t>
      </w:r>
    </w:p>
    <w:p w:rsidR="00626068" w:rsidRPr="00B92EF1" w:rsidRDefault="00626068" w:rsidP="00626068">
      <w:pPr>
        <w:pStyle w:val="Subtitle"/>
        <w:spacing w:after="120" w:line="240" w:lineRule="auto"/>
        <w:rPr>
          <w:b/>
        </w:rPr>
      </w:pPr>
      <w:r w:rsidRPr="00B92EF1">
        <w:rPr>
          <w:b/>
        </w:rPr>
        <w:t xml:space="preserve">Table </w:t>
      </w:r>
      <w:r w:rsidR="0042699D" w:rsidRPr="00B92EF1">
        <w:rPr>
          <w:b/>
        </w:rPr>
        <w:t>8</w:t>
      </w:r>
      <w:r w:rsidRPr="00B92EF1">
        <w:rPr>
          <w:b/>
        </w:rPr>
        <w:t>: Example membership structure and fees</w:t>
      </w:r>
    </w:p>
    <w:tbl>
      <w:tblPr>
        <w:tblStyle w:val="TableGrid"/>
        <w:tblW w:w="0" w:type="auto"/>
        <w:tblLook w:val="04A0" w:firstRow="1" w:lastRow="0" w:firstColumn="1" w:lastColumn="0" w:noHBand="0" w:noVBand="1"/>
      </w:tblPr>
      <w:tblGrid>
        <w:gridCol w:w="1043"/>
        <w:gridCol w:w="790"/>
        <w:gridCol w:w="915"/>
        <w:gridCol w:w="1006"/>
        <w:gridCol w:w="1006"/>
        <w:gridCol w:w="901"/>
        <w:gridCol w:w="810"/>
        <w:gridCol w:w="1056"/>
        <w:gridCol w:w="817"/>
        <w:gridCol w:w="898"/>
      </w:tblGrid>
      <w:tr w:rsidR="00626068">
        <w:tc>
          <w:tcPr>
            <w:tcW w:w="1043" w:type="dxa"/>
            <w:shd w:val="clear" w:color="auto" w:fill="DBE5F1" w:themeFill="accent1" w:themeFillTint="33"/>
          </w:tcPr>
          <w:p w:rsidR="00626068" w:rsidRPr="00676020" w:rsidRDefault="00626068" w:rsidP="000422E2">
            <w:pPr>
              <w:jc w:val="both"/>
              <w:rPr>
                <w:sz w:val="20"/>
                <w:szCs w:val="20"/>
                <w:lang w:eastAsia="ja-JP"/>
              </w:rPr>
            </w:pPr>
          </w:p>
        </w:tc>
        <w:tc>
          <w:tcPr>
            <w:tcW w:w="790" w:type="dxa"/>
            <w:shd w:val="clear" w:color="auto" w:fill="DBE5F1" w:themeFill="accent1" w:themeFillTint="33"/>
          </w:tcPr>
          <w:p w:rsidR="00626068" w:rsidRPr="00996F6E" w:rsidRDefault="00626068" w:rsidP="000422E2">
            <w:pPr>
              <w:jc w:val="both"/>
              <w:rPr>
                <w:b/>
                <w:sz w:val="20"/>
                <w:szCs w:val="20"/>
                <w:lang w:eastAsia="ja-JP"/>
              </w:rPr>
            </w:pPr>
            <w:r w:rsidRPr="00996F6E">
              <w:rPr>
                <w:b/>
                <w:sz w:val="20"/>
                <w:szCs w:val="20"/>
                <w:lang w:eastAsia="ja-JP"/>
              </w:rPr>
              <w:t>Full</w:t>
            </w:r>
          </w:p>
        </w:tc>
        <w:tc>
          <w:tcPr>
            <w:tcW w:w="915" w:type="dxa"/>
            <w:shd w:val="clear" w:color="auto" w:fill="DBE5F1" w:themeFill="accent1" w:themeFillTint="33"/>
          </w:tcPr>
          <w:p w:rsidR="00626068" w:rsidRPr="00996F6E" w:rsidRDefault="00626068" w:rsidP="000422E2">
            <w:pPr>
              <w:jc w:val="both"/>
              <w:rPr>
                <w:b/>
                <w:sz w:val="20"/>
                <w:szCs w:val="20"/>
                <w:lang w:eastAsia="ja-JP"/>
              </w:rPr>
            </w:pPr>
            <w:r w:rsidRPr="00996F6E">
              <w:rPr>
                <w:b/>
                <w:sz w:val="20"/>
                <w:szCs w:val="20"/>
                <w:lang w:eastAsia="ja-JP"/>
              </w:rPr>
              <w:t>Full distance</w:t>
            </w:r>
          </w:p>
        </w:tc>
        <w:tc>
          <w:tcPr>
            <w:tcW w:w="1006" w:type="dxa"/>
            <w:shd w:val="clear" w:color="auto" w:fill="DBE5F1" w:themeFill="accent1" w:themeFillTint="33"/>
          </w:tcPr>
          <w:p w:rsidR="00626068" w:rsidRPr="00996F6E" w:rsidRDefault="00626068" w:rsidP="000422E2">
            <w:pPr>
              <w:jc w:val="both"/>
              <w:rPr>
                <w:b/>
                <w:sz w:val="20"/>
                <w:szCs w:val="20"/>
                <w:lang w:eastAsia="ja-JP"/>
              </w:rPr>
            </w:pPr>
            <w:r w:rsidRPr="00996F6E">
              <w:rPr>
                <w:b/>
                <w:sz w:val="20"/>
                <w:szCs w:val="20"/>
                <w:lang w:eastAsia="ja-JP"/>
              </w:rPr>
              <w:t>Associate</w:t>
            </w:r>
          </w:p>
        </w:tc>
        <w:tc>
          <w:tcPr>
            <w:tcW w:w="1006" w:type="dxa"/>
            <w:shd w:val="clear" w:color="auto" w:fill="DBE5F1" w:themeFill="accent1" w:themeFillTint="33"/>
          </w:tcPr>
          <w:p w:rsidR="00626068" w:rsidRPr="00996F6E" w:rsidRDefault="00626068" w:rsidP="000422E2">
            <w:pPr>
              <w:jc w:val="both"/>
              <w:rPr>
                <w:b/>
                <w:sz w:val="20"/>
                <w:szCs w:val="20"/>
                <w:lang w:eastAsia="ja-JP"/>
              </w:rPr>
            </w:pPr>
            <w:r w:rsidRPr="00996F6E">
              <w:rPr>
                <w:b/>
                <w:sz w:val="20"/>
                <w:szCs w:val="20"/>
                <w:lang w:eastAsia="ja-JP"/>
              </w:rPr>
              <w:t>Associate distance</w:t>
            </w:r>
          </w:p>
        </w:tc>
        <w:tc>
          <w:tcPr>
            <w:tcW w:w="901" w:type="dxa"/>
            <w:shd w:val="clear" w:color="auto" w:fill="DBE5F1" w:themeFill="accent1" w:themeFillTint="33"/>
          </w:tcPr>
          <w:p w:rsidR="00626068" w:rsidRPr="00996F6E" w:rsidRDefault="00626068" w:rsidP="000422E2">
            <w:pPr>
              <w:jc w:val="both"/>
              <w:rPr>
                <w:b/>
                <w:sz w:val="20"/>
                <w:szCs w:val="20"/>
                <w:lang w:eastAsia="ja-JP"/>
              </w:rPr>
            </w:pPr>
            <w:r w:rsidRPr="00996F6E">
              <w:rPr>
                <w:b/>
                <w:sz w:val="20"/>
                <w:szCs w:val="20"/>
                <w:lang w:eastAsia="ja-JP"/>
              </w:rPr>
              <w:t>Student</w:t>
            </w:r>
          </w:p>
        </w:tc>
        <w:tc>
          <w:tcPr>
            <w:tcW w:w="810" w:type="dxa"/>
            <w:shd w:val="clear" w:color="auto" w:fill="DBE5F1" w:themeFill="accent1" w:themeFillTint="33"/>
          </w:tcPr>
          <w:p w:rsidR="00626068" w:rsidRPr="00996F6E" w:rsidRDefault="00626068" w:rsidP="000422E2">
            <w:pPr>
              <w:jc w:val="both"/>
              <w:rPr>
                <w:b/>
                <w:sz w:val="20"/>
                <w:szCs w:val="20"/>
                <w:lang w:eastAsia="ja-JP"/>
              </w:rPr>
            </w:pPr>
            <w:r w:rsidRPr="00996F6E">
              <w:rPr>
                <w:b/>
                <w:sz w:val="20"/>
                <w:szCs w:val="20"/>
                <w:lang w:eastAsia="ja-JP"/>
              </w:rPr>
              <w:t>Life</w:t>
            </w:r>
          </w:p>
        </w:tc>
        <w:tc>
          <w:tcPr>
            <w:tcW w:w="1056" w:type="dxa"/>
            <w:shd w:val="clear" w:color="auto" w:fill="DBE5F1" w:themeFill="accent1" w:themeFillTint="33"/>
          </w:tcPr>
          <w:p w:rsidR="00626068" w:rsidRPr="00996F6E" w:rsidRDefault="00626068" w:rsidP="000422E2">
            <w:pPr>
              <w:jc w:val="both"/>
              <w:rPr>
                <w:b/>
                <w:sz w:val="20"/>
                <w:szCs w:val="20"/>
                <w:lang w:eastAsia="ja-JP"/>
              </w:rPr>
            </w:pPr>
            <w:r w:rsidRPr="00996F6E">
              <w:rPr>
                <w:b/>
                <w:sz w:val="20"/>
                <w:szCs w:val="20"/>
                <w:lang w:eastAsia="ja-JP"/>
              </w:rPr>
              <w:t>Corporate</w:t>
            </w:r>
          </w:p>
        </w:tc>
        <w:tc>
          <w:tcPr>
            <w:tcW w:w="817" w:type="dxa"/>
            <w:shd w:val="clear" w:color="auto" w:fill="DBE5F1" w:themeFill="accent1" w:themeFillTint="33"/>
          </w:tcPr>
          <w:p w:rsidR="00626068" w:rsidRPr="00996F6E" w:rsidRDefault="00626068" w:rsidP="000422E2">
            <w:pPr>
              <w:jc w:val="both"/>
              <w:rPr>
                <w:b/>
                <w:sz w:val="20"/>
                <w:szCs w:val="20"/>
                <w:lang w:eastAsia="ja-JP"/>
              </w:rPr>
            </w:pPr>
            <w:r w:rsidRPr="00996F6E">
              <w:rPr>
                <w:b/>
                <w:sz w:val="20"/>
                <w:szCs w:val="20"/>
                <w:lang w:eastAsia="ja-JP"/>
              </w:rPr>
              <w:t>Total</w:t>
            </w:r>
          </w:p>
        </w:tc>
        <w:tc>
          <w:tcPr>
            <w:tcW w:w="898" w:type="dxa"/>
            <w:shd w:val="clear" w:color="auto" w:fill="DBE5F1" w:themeFill="accent1" w:themeFillTint="33"/>
          </w:tcPr>
          <w:p w:rsidR="00626068" w:rsidRPr="00996F6E" w:rsidRDefault="00626068" w:rsidP="000422E2">
            <w:pPr>
              <w:jc w:val="both"/>
              <w:rPr>
                <w:b/>
                <w:sz w:val="20"/>
                <w:szCs w:val="20"/>
                <w:lang w:eastAsia="ja-JP"/>
              </w:rPr>
            </w:pPr>
            <w:r w:rsidRPr="00996F6E">
              <w:rPr>
                <w:b/>
                <w:sz w:val="20"/>
                <w:szCs w:val="20"/>
                <w:lang w:eastAsia="ja-JP"/>
              </w:rPr>
              <w:t>Average fee</w:t>
            </w:r>
          </w:p>
        </w:tc>
      </w:tr>
      <w:tr w:rsidR="00626068">
        <w:tc>
          <w:tcPr>
            <w:tcW w:w="1043" w:type="dxa"/>
          </w:tcPr>
          <w:p w:rsidR="00626068" w:rsidRPr="00996F6E" w:rsidRDefault="00626068" w:rsidP="0047659C">
            <w:pPr>
              <w:rPr>
                <w:b/>
                <w:sz w:val="20"/>
                <w:szCs w:val="20"/>
                <w:lang w:eastAsia="ja-JP"/>
              </w:rPr>
            </w:pPr>
            <w:r w:rsidRPr="00996F6E">
              <w:rPr>
                <w:b/>
                <w:sz w:val="20"/>
                <w:szCs w:val="20"/>
                <w:lang w:eastAsia="ja-JP"/>
              </w:rPr>
              <w:t>Currently</w:t>
            </w:r>
          </w:p>
        </w:tc>
        <w:tc>
          <w:tcPr>
            <w:tcW w:w="790" w:type="dxa"/>
          </w:tcPr>
          <w:p w:rsidR="00626068" w:rsidRPr="00676020" w:rsidRDefault="00626068" w:rsidP="0047659C">
            <w:pPr>
              <w:rPr>
                <w:sz w:val="20"/>
                <w:szCs w:val="20"/>
                <w:lang w:eastAsia="ja-JP"/>
              </w:rPr>
            </w:pPr>
            <w:r w:rsidRPr="00676020">
              <w:rPr>
                <w:sz w:val="20"/>
                <w:szCs w:val="20"/>
                <w:lang w:eastAsia="ja-JP"/>
              </w:rPr>
              <w:t>950</w:t>
            </w:r>
          </w:p>
        </w:tc>
        <w:tc>
          <w:tcPr>
            <w:tcW w:w="915" w:type="dxa"/>
          </w:tcPr>
          <w:p w:rsidR="00626068" w:rsidRPr="00676020" w:rsidRDefault="00626068" w:rsidP="0047659C">
            <w:pPr>
              <w:rPr>
                <w:sz w:val="20"/>
                <w:szCs w:val="20"/>
                <w:lang w:eastAsia="ja-JP"/>
              </w:rPr>
            </w:pPr>
            <w:r w:rsidRPr="00676020">
              <w:rPr>
                <w:sz w:val="20"/>
                <w:szCs w:val="20"/>
                <w:lang w:eastAsia="ja-JP"/>
              </w:rPr>
              <w:t>72</w:t>
            </w:r>
          </w:p>
        </w:tc>
        <w:tc>
          <w:tcPr>
            <w:tcW w:w="1006" w:type="dxa"/>
          </w:tcPr>
          <w:p w:rsidR="00626068" w:rsidRPr="00676020" w:rsidRDefault="00626068" w:rsidP="0047659C">
            <w:pPr>
              <w:rPr>
                <w:sz w:val="20"/>
                <w:szCs w:val="20"/>
                <w:lang w:eastAsia="ja-JP"/>
              </w:rPr>
            </w:pPr>
            <w:r>
              <w:rPr>
                <w:sz w:val="20"/>
                <w:szCs w:val="20"/>
                <w:lang w:eastAsia="ja-JP"/>
              </w:rPr>
              <w:t>623</w:t>
            </w:r>
          </w:p>
        </w:tc>
        <w:tc>
          <w:tcPr>
            <w:tcW w:w="1006" w:type="dxa"/>
          </w:tcPr>
          <w:p w:rsidR="00626068" w:rsidRPr="00676020" w:rsidRDefault="00626068" w:rsidP="0047659C">
            <w:pPr>
              <w:rPr>
                <w:sz w:val="20"/>
                <w:szCs w:val="20"/>
                <w:lang w:eastAsia="ja-JP"/>
              </w:rPr>
            </w:pPr>
            <w:r>
              <w:rPr>
                <w:sz w:val="20"/>
                <w:szCs w:val="20"/>
                <w:lang w:eastAsia="ja-JP"/>
              </w:rPr>
              <w:t>50</w:t>
            </w:r>
          </w:p>
        </w:tc>
        <w:tc>
          <w:tcPr>
            <w:tcW w:w="901" w:type="dxa"/>
          </w:tcPr>
          <w:p w:rsidR="00626068" w:rsidRPr="00676020" w:rsidRDefault="00626068" w:rsidP="0047659C">
            <w:pPr>
              <w:rPr>
                <w:sz w:val="20"/>
                <w:szCs w:val="20"/>
                <w:lang w:eastAsia="ja-JP"/>
              </w:rPr>
            </w:pPr>
            <w:r>
              <w:rPr>
                <w:sz w:val="20"/>
                <w:szCs w:val="20"/>
                <w:lang w:eastAsia="ja-JP"/>
              </w:rPr>
              <w:t>32</w:t>
            </w:r>
          </w:p>
        </w:tc>
        <w:tc>
          <w:tcPr>
            <w:tcW w:w="810" w:type="dxa"/>
          </w:tcPr>
          <w:p w:rsidR="00626068" w:rsidRPr="00676020" w:rsidRDefault="00626068" w:rsidP="0047659C">
            <w:pPr>
              <w:rPr>
                <w:sz w:val="20"/>
                <w:szCs w:val="20"/>
                <w:lang w:eastAsia="ja-JP"/>
              </w:rPr>
            </w:pPr>
            <w:r>
              <w:rPr>
                <w:sz w:val="20"/>
                <w:szCs w:val="20"/>
                <w:lang w:eastAsia="ja-JP"/>
              </w:rPr>
              <w:t>46</w:t>
            </w:r>
          </w:p>
        </w:tc>
        <w:tc>
          <w:tcPr>
            <w:tcW w:w="1056" w:type="dxa"/>
          </w:tcPr>
          <w:p w:rsidR="00626068" w:rsidRPr="00676020" w:rsidRDefault="00626068" w:rsidP="0047659C">
            <w:pPr>
              <w:rPr>
                <w:sz w:val="20"/>
                <w:szCs w:val="20"/>
                <w:lang w:eastAsia="ja-JP"/>
              </w:rPr>
            </w:pPr>
            <w:r>
              <w:rPr>
                <w:sz w:val="20"/>
                <w:szCs w:val="20"/>
                <w:lang w:eastAsia="ja-JP"/>
              </w:rPr>
              <w:t>6</w:t>
            </w:r>
          </w:p>
        </w:tc>
        <w:tc>
          <w:tcPr>
            <w:tcW w:w="817" w:type="dxa"/>
          </w:tcPr>
          <w:p w:rsidR="00626068" w:rsidRPr="00676020" w:rsidRDefault="00626068" w:rsidP="0047659C">
            <w:pPr>
              <w:rPr>
                <w:sz w:val="20"/>
                <w:szCs w:val="20"/>
                <w:lang w:eastAsia="ja-JP"/>
              </w:rPr>
            </w:pPr>
            <w:r>
              <w:rPr>
                <w:sz w:val="20"/>
                <w:szCs w:val="20"/>
                <w:lang w:eastAsia="ja-JP"/>
              </w:rPr>
              <w:t>1</w:t>
            </w:r>
            <w:r w:rsidR="00D2725B">
              <w:rPr>
                <w:sz w:val="20"/>
                <w:szCs w:val="20"/>
                <w:lang w:eastAsia="ja-JP"/>
              </w:rPr>
              <w:t>,</w:t>
            </w:r>
            <w:r>
              <w:rPr>
                <w:sz w:val="20"/>
                <w:szCs w:val="20"/>
                <w:lang w:eastAsia="ja-JP"/>
              </w:rPr>
              <w:t>779</w:t>
            </w:r>
          </w:p>
        </w:tc>
        <w:tc>
          <w:tcPr>
            <w:tcW w:w="898" w:type="dxa"/>
          </w:tcPr>
          <w:p w:rsidR="00626068" w:rsidRDefault="00626068" w:rsidP="0047659C">
            <w:pPr>
              <w:rPr>
                <w:sz w:val="20"/>
                <w:szCs w:val="20"/>
                <w:lang w:eastAsia="ja-JP"/>
              </w:rPr>
            </w:pPr>
          </w:p>
        </w:tc>
      </w:tr>
      <w:tr w:rsidR="00626068">
        <w:tc>
          <w:tcPr>
            <w:tcW w:w="8344" w:type="dxa"/>
            <w:gridSpan w:val="9"/>
          </w:tcPr>
          <w:p w:rsidR="00626068" w:rsidRDefault="00626068" w:rsidP="0047659C">
            <w:pPr>
              <w:rPr>
                <w:sz w:val="20"/>
                <w:szCs w:val="20"/>
                <w:lang w:eastAsia="ja-JP"/>
              </w:rPr>
            </w:pPr>
          </w:p>
        </w:tc>
        <w:tc>
          <w:tcPr>
            <w:tcW w:w="898" w:type="dxa"/>
          </w:tcPr>
          <w:p w:rsidR="00626068" w:rsidRDefault="00626068" w:rsidP="0047659C">
            <w:pPr>
              <w:rPr>
                <w:sz w:val="20"/>
                <w:szCs w:val="20"/>
                <w:lang w:eastAsia="ja-JP"/>
              </w:rPr>
            </w:pPr>
          </w:p>
        </w:tc>
      </w:tr>
      <w:tr w:rsidR="00626068">
        <w:tc>
          <w:tcPr>
            <w:tcW w:w="8344" w:type="dxa"/>
            <w:gridSpan w:val="9"/>
          </w:tcPr>
          <w:p w:rsidR="00626068" w:rsidRPr="00711183" w:rsidRDefault="00626068" w:rsidP="0047659C">
            <w:pPr>
              <w:rPr>
                <w:b/>
                <w:sz w:val="20"/>
                <w:szCs w:val="20"/>
                <w:lang w:eastAsia="ja-JP"/>
              </w:rPr>
            </w:pPr>
            <w:r w:rsidRPr="00711183">
              <w:rPr>
                <w:b/>
                <w:sz w:val="20"/>
                <w:szCs w:val="20"/>
                <w:lang w:eastAsia="ja-JP"/>
              </w:rPr>
              <w:t>Without distance category</w:t>
            </w:r>
          </w:p>
        </w:tc>
        <w:tc>
          <w:tcPr>
            <w:tcW w:w="898" w:type="dxa"/>
          </w:tcPr>
          <w:p w:rsidR="00626068" w:rsidRDefault="00626068" w:rsidP="0047659C">
            <w:pPr>
              <w:rPr>
                <w:sz w:val="20"/>
                <w:szCs w:val="20"/>
                <w:lang w:eastAsia="ja-JP"/>
              </w:rPr>
            </w:pPr>
          </w:p>
        </w:tc>
      </w:tr>
      <w:tr w:rsidR="00626068">
        <w:tc>
          <w:tcPr>
            <w:tcW w:w="1043" w:type="dxa"/>
          </w:tcPr>
          <w:p w:rsidR="00626068" w:rsidRPr="00676020" w:rsidRDefault="00626068" w:rsidP="0047659C">
            <w:pPr>
              <w:rPr>
                <w:sz w:val="20"/>
                <w:szCs w:val="20"/>
                <w:lang w:eastAsia="ja-JP"/>
              </w:rPr>
            </w:pPr>
            <w:r>
              <w:rPr>
                <w:sz w:val="20"/>
                <w:szCs w:val="20"/>
                <w:lang w:eastAsia="ja-JP"/>
              </w:rPr>
              <w:t>Attrition</w:t>
            </w:r>
          </w:p>
        </w:tc>
        <w:tc>
          <w:tcPr>
            <w:tcW w:w="790" w:type="dxa"/>
          </w:tcPr>
          <w:p w:rsidR="00626068" w:rsidRPr="00676020" w:rsidRDefault="00626068" w:rsidP="0047659C">
            <w:pPr>
              <w:rPr>
                <w:sz w:val="20"/>
                <w:szCs w:val="20"/>
                <w:lang w:eastAsia="ja-JP"/>
              </w:rPr>
            </w:pPr>
            <w:r>
              <w:rPr>
                <w:sz w:val="20"/>
                <w:szCs w:val="20"/>
                <w:lang w:eastAsia="ja-JP"/>
              </w:rPr>
              <w:t>75%</w:t>
            </w:r>
          </w:p>
        </w:tc>
        <w:tc>
          <w:tcPr>
            <w:tcW w:w="915" w:type="dxa"/>
          </w:tcPr>
          <w:p w:rsidR="00626068" w:rsidRPr="00676020" w:rsidRDefault="00626068" w:rsidP="0047659C">
            <w:pPr>
              <w:rPr>
                <w:sz w:val="20"/>
                <w:szCs w:val="20"/>
                <w:lang w:eastAsia="ja-JP"/>
              </w:rPr>
            </w:pPr>
          </w:p>
        </w:tc>
        <w:tc>
          <w:tcPr>
            <w:tcW w:w="1006" w:type="dxa"/>
          </w:tcPr>
          <w:p w:rsidR="00626068" w:rsidRPr="00676020" w:rsidRDefault="00626068" w:rsidP="0047659C">
            <w:pPr>
              <w:rPr>
                <w:sz w:val="20"/>
                <w:szCs w:val="20"/>
                <w:lang w:eastAsia="ja-JP"/>
              </w:rPr>
            </w:pPr>
            <w:r>
              <w:rPr>
                <w:sz w:val="20"/>
                <w:szCs w:val="20"/>
                <w:lang w:eastAsia="ja-JP"/>
              </w:rPr>
              <w:t>70%</w:t>
            </w:r>
          </w:p>
        </w:tc>
        <w:tc>
          <w:tcPr>
            <w:tcW w:w="1006" w:type="dxa"/>
          </w:tcPr>
          <w:p w:rsidR="00626068" w:rsidRPr="00676020" w:rsidRDefault="00626068" w:rsidP="0047659C">
            <w:pPr>
              <w:rPr>
                <w:sz w:val="20"/>
                <w:szCs w:val="20"/>
                <w:lang w:eastAsia="ja-JP"/>
              </w:rPr>
            </w:pPr>
          </w:p>
        </w:tc>
        <w:tc>
          <w:tcPr>
            <w:tcW w:w="901" w:type="dxa"/>
          </w:tcPr>
          <w:p w:rsidR="00626068" w:rsidRPr="00676020" w:rsidRDefault="00626068" w:rsidP="0047659C">
            <w:pPr>
              <w:rPr>
                <w:sz w:val="20"/>
                <w:szCs w:val="20"/>
                <w:lang w:eastAsia="ja-JP"/>
              </w:rPr>
            </w:pPr>
            <w:r>
              <w:rPr>
                <w:sz w:val="20"/>
                <w:szCs w:val="20"/>
                <w:lang w:eastAsia="ja-JP"/>
              </w:rPr>
              <w:t>50%</w:t>
            </w:r>
          </w:p>
        </w:tc>
        <w:tc>
          <w:tcPr>
            <w:tcW w:w="810" w:type="dxa"/>
          </w:tcPr>
          <w:p w:rsidR="00626068" w:rsidRPr="00676020" w:rsidRDefault="00626068" w:rsidP="0047659C">
            <w:pPr>
              <w:rPr>
                <w:sz w:val="20"/>
                <w:szCs w:val="20"/>
                <w:lang w:eastAsia="ja-JP"/>
              </w:rPr>
            </w:pPr>
            <w:r>
              <w:rPr>
                <w:sz w:val="20"/>
                <w:szCs w:val="20"/>
                <w:lang w:eastAsia="ja-JP"/>
              </w:rPr>
              <w:t>100%</w:t>
            </w:r>
          </w:p>
        </w:tc>
        <w:tc>
          <w:tcPr>
            <w:tcW w:w="1056" w:type="dxa"/>
          </w:tcPr>
          <w:p w:rsidR="00626068" w:rsidRPr="00676020" w:rsidRDefault="00626068" w:rsidP="0047659C">
            <w:pPr>
              <w:rPr>
                <w:sz w:val="20"/>
                <w:szCs w:val="20"/>
                <w:lang w:eastAsia="ja-JP"/>
              </w:rPr>
            </w:pPr>
            <w:r>
              <w:rPr>
                <w:sz w:val="20"/>
                <w:szCs w:val="20"/>
                <w:lang w:eastAsia="ja-JP"/>
              </w:rPr>
              <w:t>100%</w:t>
            </w:r>
          </w:p>
        </w:tc>
        <w:tc>
          <w:tcPr>
            <w:tcW w:w="817" w:type="dxa"/>
          </w:tcPr>
          <w:p w:rsidR="00626068" w:rsidRPr="00676020" w:rsidRDefault="00626068" w:rsidP="0047659C">
            <w:pPr>
              <w:rPr>
                <w:sz w:val="20"/>
                <w:szCs w:val="20"/>
                <w:lang w:eastAsia="ja-JP"/>
              </w:rPr>
            </w:pPr>
            <w:r>
              <w:rPr>
                <w:sz w:val="20"/>
                <w:szCs w:val="20"/>
                <w:lang w:eastAsia="ja-JP"/>
              </w:rPr>
              <w:t>Total</w:t>
            </w:r>
          </w:p>
        </w:tc>
        <w:tc>
          <w:tcPr>
            <w:tcW w:w="898" w:type="dxa"/>
          </w:tcPr>
          <w:p w:rsidR="00626068" w:rsidRDefault="00626068" w:rsidP="0047659C">
            <w:pPr>
              <w:rPr>
                <w:sz w:val="20"/>
                <w:szCs w:val="20"/>
                <w:lang w:eastAsia="ja-JP"/>
              </w:rPr>
            </w:pPr>
          </w:p>
        </w:tc>
      </w:tr>
      <w:tr w:rsidR="00626068">
        <w:tc>
          <w:tcPr>
            <w:tcW w:w="1043" w:type="dxa"/>
          </w:tcPr>
          <w:p w:rsidR="00626068" w:rsidRPr="00676020" w:rsidRDefault="00626068" w:rsidP="0047659C">
            <w:pPr>
              <w:rPr>
                <w:sz w:val="20"/>
                <w:szCs w:val="20"/>
                <w:lang w:eastAsia="ja-JP"/>
              </w:rPr>
            </w:pPr>
            <w:r>
              <w:rPr>
                <w:sz w:val="20"/>
                <w:szCs w:val="20"/>
                <w:lang w:eastAsia="ja-JP"/>
              </w:rPr>
              <w:t>Nationally</w:t>
            </w:r>
          </w:p>
        </w:tc>
        <w:tc>
          <w:tcPr>
            <w:tcW w:w="790" w:type="dxa"/>
          </w:tcPr>
          <w:p w:rsidR="00626068" w:rsidRPr="00676020" w:rsidRDefault="00626068" w:rsidP="0047659C">
            <w:pPr>
              <w:rPr>
                <w:sz w:val="20"/>
                <w:szCs w:val="20"/>
                <w:lang w:eastAsia="ja-JP"/>
              </w:rPr>
            </w:pPr>
            <w:r>
              <w:rPr>
                <w:sz w:val="20"/>
                <w:szCs w:val="20"/>
                <w:lang w:eastAsia="ja-JP"/>
              </w:rPr>
              <w:t>767</w:t>
            </w:r>
          </w:p>
        </w:tc>
        <w:tc>
          <w:tcPr>
            <w:tcW w:w="915" w:type="dxa"/>
          </w:tcPr>
          <w:p w:rsidR="00626068" w:rsidRPr="00676020" w:rsidRDefault="00626068" w:rsidP="0047659C">
            <w:pPr>
              <w:rPr>
                <w:sz w:val="20"/>
                <w:szCs w:val="20"/>
                <w:lang w:eastAsia="ja-JP"/>
              </w:rPr>
            </w:pPr>
          </w:p>
        </w:tc>
        <w:tc>
          <w:tcPr>
            <w:tcW w:w="1006" w:type="dxa"/>
          </w:tcPr>
          <w:p w:rsidR="00626068" w:rsidRPr="00676020" w:rsidRDefault="00626068" w:rsidP="0047659C">
            <w:pPr>
              <w:rPr>
                <w:sz w:val="20"/>
                <w:szCs w:val="20"/>
                <w:lang w:eastAsia="ja-JP"/>
              </w:rPr>
            </w:pPr>
            <w:r>
              <w:rPr>
                <w:sz w:val="20"/>
                <w:szCs w:val="20"/>
                <w:lang w:eastAsia="ja-JP"/>
              </w:rPr>
              <w:t>471</w:t>
            </w:r>
          </w:p>
        </w:tc>
        <w:tc>
          <w:tcPr>
            <w:tcW w:w="1006" w:type="dxa"/>
          </w:tcPr>
          <w:p w:rsidR="00626068" w:rsidRPr="00676020" w:rsidRDefault="00626068" w:rsidP="0047659C">
            <w:pPr>
              <w:rPr>
                <w:sz w:val="20"/>
                <w:szCs w:val="20"/>
                <w:lang w:eastAsia="ja-JP"/>
              </w:rPr>
            </w:pPr>
          </w:p>
        </w:tc>
        <w:tc>
          <w:tcPr>
            <w:tcW w:w="901" w:type="dxa"/>
          </w:tcPr>
          <w:p w:rsidR="00626068" w:rsidRPr="00676020" w:rsidRDefault="00626068" w:rsidP="0047659C">
            <w:pPr>
              <w:rPr>
                <w:sz w:val="20"/>
                <w:szCs w:val="20"/>
                <w:lang w:eastAsia="ja-JP"/>
              </w:rPr>
            </w:pPr>
            <w:r>
              <w:rPr>
                <w:sz w:val="20"/>
                <w:szCs w:val="20"/>
                <w:lang w:eastAsia="ja-JP"/>
              </w:rPr>
              <w:t>16</w:t>
            </w:r>
          </w:p>
        </w:tc>
        <w:tc>
          <w:tcPr>
            <w:tcW w:w="810" w:type="dxa"/>
          </w:tcPr>
          <w:p w:rsidR="00626068" w:rsidRPr="00676020" w:rsidRDefault="00626068" w:rsidP="0047659C">
            <w:pPr>
              <w:rPr>
                <w:sz w:val="20"/>
                <w:szCs w:val="20"/>
                <w:lang w:eastAsia="ja-JP"/>
              </w:rPr>
            </w:pPr>
            <w:r>
              <w:rPr>
                <w:sz w:val="20"/>
                <w:szCs w:val="20"/>
                <w:lang w:eastAsia="ja-JP"/>
              </w:rPr>
              <w:t>46</w:t>
            </w:r>
          </w:p>
        </w:tc>
        <w:tc>
          <w:tcPr>
            <w:tcW w:w="1056" w:type="dxa"/>
          </w:tcPr>
          <w:p w:rsidR="00626068" w:rsidRPr="00676020" w:rsidRDefault="00626068" w:rsidP="0047659C">
            <w:pPr>
              <w:rPr>
                <w:sz w:val="20"/>
                <w:szCs w:val="20"/>
                <w:lang w:eastAsia="ja-JP"/>
              </w:rPr>
            </w:pPr>
            <w:r>
              <w:rPr>
                <w:sz w:val="20"/>
                <w:szCs w:val="20"/>
                <w:lang w:eastAsia="ja-JP"/>
              </w:rPr>
              <w:t>6</w:t>
            </w:r>
          </w:p>
        </w:tc>
        <w:tc>
          <w:tcPr>
            <w:tcW w:w="817" w:type="dxa"/>
          </w:tcPr>
          <w:p w:rsidR="00626068" w:rsidRPr="00676020" w:rsidRDefault="00626068" w:rsidP="0047659C">
            <w:pPr>
              <w:rPr>
                <w:sz w:val="20"/>
                <w:szCs w:val="20"/>
                <w:lang w:eastAsia="ja-JP"/>
              </w:rPr>
            </w:pPr>
            <w:r>
              <w:rPr>
                <w:sz w:val="20"/>
                <w:szCs w:val="20"/>
                <w:lang w:eastAsia="ja-JP"/>
              </w:rPr>
              <w:t>1</w:t>
            </w:r>
            <w:r w:rsidR="00D2725B">
              <w:rPr>
                <w:sz w:val="20"/>
                <w:szCs w:val="20"/>
                <w:lang w:eastAsia="ja-JP"/>
              </w:rPr>
              <w:t>,</w:t>
            </w:r>
            <w:r>
              <w:rPr>
                <w:sz w:val="20"/>
                <w:szCs w:val="20"/>
                <w:lang w:eastAsia="ja-JP"/>
              </w:rPr>
              <w:t>306</w:t>
            </w:r>
          </w:p>
        </w:tc>
        <w:tc>
          <w:tcPr>
            <w:tcW w:w="898" w:type="dxa"/>
          </w:tcPr>
          <w:p w:rsidR="00626068" w:rsidRDefault="00626068" w:rsidP="0047659C">
            <w:pPr>
              <w:rPr>
                <w:sz w:val="20"/>
                <w:szCs w:val="20"/>
                <w:lang w:eastAsia="ja-JP"/>
              </w:rPr>
            </w:pPr>
          </w:p>
        </w:tc>
      </w:tr>
      <w:tr w:rsidR="00626068">
        <w:tc>
          <w:tcPr>
            <w:tcW w:w="1043" w:type="dxa"/>
          </w:tcPr>
          <w:p w:rsidR="00626068" w:rsidRPr="00676020" w:rsidRDefault="00626068" w:rsidP="0047659C">
            <w:pPr>
              <w:rPr>
                <w:sz w:val="20"/>
                <w:szCs w:val="20"/>
                <w:lang w:eastAsia="ja-JP"/>
              </w:rPr>
            </w:pPr>
            <w:r>
              <w:rPr>
                <w:sz w:val="20"/>
                <w:szCs w:val="20"/>
                <w:lang w:eastAsia="ja-JP"/>
              </w:rPr>
              <w:t>DMM fee</w:t>
            </w:r>
          </w:p>
        </w:tc>
        <w:tc>
          <w:tcPr>
            <w:tcW w:w="790" w:type="dxa"/>
          </w:tcPr>
          <w:p w:rsidR="00626068" w:rsidRPr="00676020" w:rsidRDefault="00626068" w:rsidP="0047659C">
            <w:pPr>
              <w:rPr>
                <w:sz w:val="20"/>
                <w:szCs w:val="20"/>
                <w:lang w:eastAsia="ja-JP"/>
              </w:rPr>
            </w:pPr>
            <w:r>
              <w:rPr>
                <w:sz w:val="20"/>
                <w:szCs w:val="20"/>
                <w:lang w:eastAsia="ja-JP"/>
              </w:rPr>
              <w:t>275</w:t>
            </w:r>
          </w:p>
        </w:tc>
        <w:tc>
          <w:tcPr>
            <w:tcW w:w="915" w:type="dxa"/>
          </w:tcPr>
          <w:p w:rsidR="00626068" w:rsidRPr="00676020" w:rsidRDefault="00626068" w:rsidP="0047659C">
            <w:pPr>
              <w:rPr>
                <w:sz w:val="20"/>
                <w:szCs w:val="20"/>
                <w:lang w:eastAsia="ja-JP"/>
              </w:rPr>
            </w:pPr>
          </w:p>
        </w:tc>
        <w:tc>
          <w:tcPr>
            <w:tcW w:w="1006" w:type="dxa"/>
          </w:tcPr>
          <w:p w:rsidR="00626068" w:rsidRPr="00676020" w:rsidRDefault="00626068" w:rsidP="0047659C">
            <w:pPr>
              <w:rPr>
                <w:sz w:val="20"/>
                <w:szCs w:val="20"/>
                <w:lang w:eastAsia="ja-JP"/>
              </w:rPr>
            </w:pPr>
            <w:r>
              <w:rPr>
                <w:sz w:val="20"/>
                <w:szCs w:val="20"/>
                <w:lang w:eastAsia="ja-JP"/>
              </w:rPr>
              <w:t>220</w:t>
            </w:r>
          </w:p>
        </w:tc>
        <w:tc>
          <w:tcPr>
            <w:tcW w:w="1006" w:type="dxa"/>
          </w:tcPr>
          <w:p w:rsidR="00626068" w:rsidRPr="00676020" w:rsidRDefault="00626068" w:rsidP="0047659C">
            <w:pPr>
              <w:rPr>
                <w:sz w:val="20"/>
                <w:szCs w:val="20"/>
                <w:lang w:eastAsia="ja-JP"/>
              </w:rPr>
            </w:pPr>
          </w:p>
        </w:tc>
        <w:tc>
          <w:tcPr>
            <w:tcW w:w="901" w:type="dxa"/>
          </w:tcPr>
          <w:p w:rsidR="00626068" w:rsidRPr="00676020" w:rsidRDefault="00626068" w:rsidP="0047659C">
            <w:pPr>
              <w:rPr>
                <w:sz w:val="20"/>
                <w:szCs w:val="20"/>
                <w:lang w:eastAsia="ja-JP"/>
              </w:rPr>
            </w:pPr>
            <w:r>
              <w:rPr>
                <w:sz w:val="20"/>
                <w:szCs w:val="20"/>
                <w:lang w:eastAsia="ja-JP"/>
              </w:rPr>
              <w:t>110</w:t>
            </w:r>
          </w:p>
        </w:tc>
        <w:tc>
          <w:tcPr>
            <w:tcW w:w="810" w:type="dxa"/>
          </w:tcPr>
          <w:p w:rsidR="00626068" w:rsidRPr="00676020" w:rsidRDefault="00626068" w:rsidP="0047659C">
            <w:pPr>
              <w:rPr>
                <w:sz w:val="20"/>
                <w:szCs w:val="20"/>
                <w:lang w:eastAsia="ja-JP"/>
              </w:rPr>
            </w:pPr>
            <w:r>
              <w:rPr>
                <w:sz w:val="20"/>
                <w:szCs w:val="20"/>
                <w:lang w:eastAsia="ja-JP"/>
              </w:rPr>
              <w:t>0</w:t>
            </w:r>
          </w:p>
        </w:tc>
        <w:tc>
          <w:tcPr>
            <w:tcW w:w="1056" w:type="dxa"/>
          </w:tcPr>
          <w:p w:rsidR="00626068" w:rsidRPr="00676020" w:rsidRDefault="00626068" w:rsidP="0047659C">
            <w:pPr>
              <w:rPr>
                <w:sz w:val="20"/>
                <w:szCs w:val="20"/>
                <w:lang w:eastAsia="ja-JP"/>
              </w:rPr>
            </w:pPr>
            <w:r>
              <w:rPr>
                <w:sz w:val="20"/>
                <w:szCs w:val="20"/>
                <w:lang w:eastAsia="ja-JP"/>
              </w:rPr>
              <w:t>500</w:t>
            </w:r>
          </w:p>
        </w:tc>
        <w:tc>
          <w:tcPr>
            <w:tcW w:w="817" w:type="dxa"/>
          </w:tcPr>
          <w:p w:rsidR="00626068" w:rsidRPr="00676020" w:rsidRDefault="00626068" w:rsidP="0047659C">
            <w:pPr>
              <w:rPr>
                <w:sz w:val="20"/>
                <w:szCs w:val="20"/>
                <w:lang w:eastAsia="ja-JP"/>
              </w:rPr>
            </w:pPr>
          </w:p>
        </w:tc>
        <w:tc>
          <w:tcPr>
            <w:tcW w:w="898" w:type="dxa"/>
          </w:tcPr>
          <w:p w:rsidR="00626068" w:rsidRPr="00676020" w:rsidRDefault="00626068" w:rsidP="0047659C">
            <w:pPr>
              <w:rPr>
                <w:sz w:val="20"/>
                <w:szCs w:val="20"/>
                <w:lang w:eastAsia="ja-JP"/>
              </w:rPr>
            </w:pPr>
            <w:r>
              <w:rPr>
                <w:sz w:val="20"/>
                <w:szCs w:val="20"/>
                <w:lang w:eastAsia="ja-JP"/>
              </w:rPr>
              <w:t>$244</w:t>
            </w:r>
          </w:p>
        </w:tc>
      </w:tr>
      <w:tr w:rsidR="00626068">
        <w:tc>
          <w:tcPr>
            <w:tcW w:w="1043" w:type="dxa"/>
          </w:tcPr>
          <w:p w:rsidR="00626068" w:rsidRPr="00676020" w:rsidRDefault="00626068" w:rsidP="0047659C">
            <w:pPr>
              <w:rPr>
                <w:sz w:val="20"/>
                <w:szCs w:val="20"/>
                <w:lang w:eastAsia="ja-JP"/>
              </w:rPr>
            </w:pPr>
          </w:p>
        </w:tc>
        <w:tc>
          <w:tcPr>
            <w:tcW w:w="790" w:type="dxa"/>
          </w:tcPr>
          <w:p w:rsidR="00626068" w:rsidRPr="00676020" w:rsidRDefault="00626068" w:rsidP="0047659C">
            <w:pPr>
              <w:rPr>
                <w:sz w:val="20"/>
                <w:szCs w:val="20"/>
                <w:lang w:eastAsia="ja-JP"/>
              </w:rPr>
            </w:pPr>
          </w:p>
        </w:tc>
        <w:tc>
          <w:tcPr>
            <w:tcW w:w="915" w:type="dxa"/>
          </w:tcPr>
          <w:p w:rsidR="00626068" w:rsidRPr="00676020" w:rsidRDefault="00626068" w:rsidP="0047659C">
            <w:pPr>
              <w:rPr>
                <w:sz w:val="20"/>
                <w:szCs w:val="20"/>
                <w:lang w:eastAsia="ja-JP"/>
              </w:rPr>
            </w:pPr>
          </w:p>
        </w:tc>
        <w:tc>
          <w:tcPr>
            <w:tcW w:w="1006" w:type="dxa"/>
          </w:tcPr>
          <w:p w:rsidR="00626068" w:rsidRPr="00676020" w:rsidRDefault="00626068" w:rsidP="0047659C">
            <w:pPr>
              <w:rPr>
                <w:sz w:val="20"/>
                <w:szCs w:val="20"/>
                <w:lang w:eastAsia="ja-JP"/>
              </w:rPr>
            </w:pPr>
          </w:p>
        </w:tc>
        <w:tc>
          <w:tcPr>
            <w:tcW w:w="1006" w:type="dxa"/>
          </w:tcPr>
          <w:p w:rsidR="00626068" w:rsidRPr="00676020" w:rsidRDefault="00626068" w:rsidP="0047659C">
            <w:pPr>
              <w:rPr>
                <w:sz w:val="20"/>
                <w:szCs w:val="20"/>
                <w:lang w:eastAsia="ja-JP"/>
              </w:rPr>
            </w:pPr>
          </w:p>
        </w:tc>
        <w:tc>
          <w:tcPr>
            <w:tcW w:w="901" w:type="dxa"/>
          </w:tcPr>
          <w:p w:rsidR="00626068" w:rsidRPr="00676020" w:rsidRDefault="00626068" w:rsidP="0047659C">
            <w:pPr>
              <w:rPr>
                <w:sz w:val="20"/>
                <w:szCs w:val="20"/>
                <w:lang w:eastAsia="ja-JP"/>
              </w:rPr>
            </w:pPr>
          </w:p>
        </w:tc>
        <w:tc>
          <w:tcPr>
            <w:tcW w:w="810" w:type="dxa"/>
          </w:tcPr>
          <w:p w:rsidR="00626068" w:rsidRPr="00676020" w:rsidRDefault="00626068" w:rsidP="0047659C">
            <w:pPr>
              <w:rPr>
                <w:sz w:val="20"/>
                <w:szCs w:val="20"/>
                <w:lang w:eastAsia="ja-JP"/>
              </w:rPr>
            </w:pPr>
          </w:p>
        </w:tc>
        <w:tc>
          <w:tcPr>
            <w:tcW w:w="1056" w:type="dxa"/>
          </w:tcPr>
          <w:p w:rsidR="00626068" w:rsidRPr="00676020" w:rsidRDefault="00626068" w:rsidP="0047659C">
            <w:pPr>
              <w:rPr>
                <w:sz w:val="20"/>
                <w:szCs w:val="20"/>
                <w:lang w:eastAsia="ja-JP"/>
              </w:rPr>
            </w:pPr>
          </w:p>
        </w:tc>
        <w:tc>
          <w:tcPr>
            <w:tcW w:w="817" w:type="dxa"/>
          </w:tcPr>
          <w:p w:rsidR="00626068" w:rsidRPr="00676020" w:rsidRDefault="00626068" w:rsidP="0047659C">
            <w:pPr>
              <w:rPr>
                <w:sz w:val="20"/>
                <w:szCs w:val="20"/>
                <w:lang w:eastAsia="ja-JP"/>
              </w:rPr>
            </w:pPr>
          </w:p>
        </w:tc>
        <w:tc>
          <w:tcPr>
            <w:tcW w:w="898" w:type="dxa"/>
          </w:tcPr>
          <w:p w:rsidR="00626068" w:rsidRPr="00676020" w:rsidRDefault="00626068" w:rsidP="0047659C">
            <w:pPr>
              <w:rPr>
                <w:sz w:val="20"/>
                <w:szCs w:val="20"/>
                <w:lang w:eastAsia="ja-JP"/>
              </w:rPr>
            </w:pPr>
          </w:p>
        </w:tc>
      </w:tr>
      <w:tr w:rsidR="00626068">
        <w:tc>
          <w:tcPr>
            <w:tcW w:w="8344" w:type="dxa"/>
            <w:gridSpan w:val="9"/>
          </w:tcPr>
          <w:p w:rsidR="00626068" w:rsidRPr="00711183" w:rsidRDefault="00626068" w:rsidP="0047659C">
            <w:pPr>
              <w:rPr>
                <w:b/>
                <w:sz w:val="20"/>
                <w:szCs w:val="20"/>
                <w:lang w:eastAsia="ja-JP"/>
              </w:rPr>
            </w:pPr>
            <w:r w:rsidRPr="00711183">
              <w:rPr>
                <w:b/>
                <w:sz w:val="20"/>
                <w:szCs w:val="20"/>
                <w:lang w:eastAsia="ja-JP"/>
              </w:rPr>
              <w:t>With distance category</w:t>
            </w:r>
          </w:p>
        </w:tc>
        <w:tc>
          <w:tcPr>
            <w:tcW w:w="898" w:type="dxa"/>
          </w:tcPr>
          <w:p w:rsidR="00626068" w:rsidRDefault="00626068" w:rsidP="0047659C">
            <w:pPr>
              <w:rPr>
                <w:sz w:val="20"/>
                <w:szCs w:val="20"/>
                <w:lang w:eastAsia="ja-JP"/>
              </w:rPr>
            </w:pPr>
          </w:p>
        </w:tc>
      </w:tr>
      <w:tr w:rsidR="00626068">
        <w:tc>
          <w:tcPr>
            <w:tcW w:w="1043" w:type="dxa"/>
          </w:tcPr>
          <w:p w:rsidR="00626068" w:rsidRPr="00676020" w:rsidRDefault="00626068" w:rsidP="0047659C">
            <w:pPr>
              <w:rPr>
                <w:sz w:val="20"/>
                <w:szCs w:val="20"/>
                <w:lang w:eastAsia="ja-JP"/>
              </w:rPr>
            </w:pPr>
            <w:r>
              <w:rPr>
                <w:sz w:val="20"/>
                <w:szCs w:val="20"/>
                <w:lang w:eastAsia="ja-JP"/>
              </w:rPr>
              <w:t>Attrition</w:t>
            </w:r>
          </w:p>
        </w:tc>
        <w:tc>
          <w:tcPr>
            <w:tcW w:w="790" w:type="dxa"/>
          </w:tcPr>
          <w:p w:rsidR="00626068" w:rsidRPr="00676020" w:rsidRDefault="00626068" w:rsidP="0047659C">
            <w:pPr>
              <w:rPr>
                <w:sz w:val="20"/>
                <w:szCs w:val="20"/>
                <w:lang w:eastAsia="ja-JP"/>
              </w:rPr>
            </w:pPr>
            <w:r>
              <w:rPr>
                <w:sz w:val="20"/>
                <w:szCs w:val="20"/>
                <w:lang w:eastAsia="ja-JP"/>
              </w:rPr>
              <w:t>75%</w:t>
            </w:r>
          </w:p>
        </w:tc>
        <w:tc>
          <w:tcPr>
            <w:tcW w:w="915" w:type="dxa"/>
          </w:tcPr>
          <w:p w:rsidR="00626068" w:rsidRPr="00676020" w:rsidRDefault="00626068" w:rsidP="0047659C">
            <w:pPr>
              <w:rPr>
                <w:sz w:val="20"/>
                <w:szCs w:val="20"/>
                <w:lang w:eastAsia="ja-JP"/>
              </w:rPr>
            </w:pPr>
          </w:p>
        </w:tc>
        <w:tc>
          <w:tcPr>
            <w:tcW w:w="1006" w:type="dxa"/>
          </w:tcPr>
          <w:p w:rsidR="00626068" w:rsidRPr="00676020" w:rsidRDefault="00626068" w:rsidP="0047659C">
            <w:pPr>
              <w:rPr>
                <w:sz w:val="20"/>
                <w:szCs w:val="20"/>
                <w:lang w:eastAsia="ja-JP"/>
              </w:rPr>
            </w:pPr>
            <w:r>
              <w:rPr>
                <w:sz w:val="20"/>
                <w:szCs w:val="20"/>
                <w:lang w:eastAsia="ja-JP"/>
              </w:rPr>
              <w:t>70%</w:t>
            </w:r>
          </w:p>
        </w:tc>
        <w:tc>
          <w:tcPr>
            <w:tcW w:w="1006" w:type="dxa"/>
          </w:tcPr>
          <w:p w:rsidR="00626068" w:rsidRPr="00676020" w:rsidRDefault="00626068" w:rsidP="0047659C">
            <w:pPr>
              <w:rPr>
                <w:sz w:val="20"/>
                <w:szCs w:val="20"/>
                <w:lang w:eastAsia="ja-JP"/>
              </w:rPr>
            </w:pPr>
          </w:p>
        </w:tc>
        <w:tc>
          <w:tcPr>
            <w:tcW w:w="901" w:type="dxa"/>
          </w:tcPr>
          <w:p w:rsidR="00626068" w:rsidRPr="00676020" w:rsidRDefault="00626068" w:rsidP="0047659C">
            <w:pPr>
              <w:rPr>
                <w:sz w:val="20"/>
                <w:szCs w:val="20"/>
                <w:lang w:eastAsia="ja-JP"/>
              </w:rPr>
            </w:pPr>
            <w:r>
              <w:rPr>
                <w:sz w:val="20"/>
                <w:szCs w:val="20"/>
                <w:lang w:eastAsia="ja-JP"/>
              </w:rPr>
              <w:t>50%</w:t>
            </w:r>
          </w:p>
        </w:tc>
        <w:tc>
          <w:tcPr>
            <w:tcW w:w="810" w:type="dxa"/>
          </w:tcPr>
          <w:p w:rsidR="00626068" w:rsidRPr="00676020" w:rsidRDefault="00626068" w:rsidP="0047659C">
            <w:pPr>
              <w:rPr>
                <w:sz w:val="20"/>
                <w:szCs w:val="20"/>
                <w:lang w:eastAsia="ja-JP"/>
              </w:rPr>
            </w:pPr>
            <w:r>
              <w:rPr>
                <w:sz w:val="20"/>
                <w:szCs w:val="20"/>
                <w:lang w:eastAsia="ja-JP"/>
              </w:rPr>
              <w:t>100%</w:t>
            </w:r>
          </w:p>
        </w:tc>
        <w:tc>
          <w:tcPr>
            <w:tcW w:w="1056" w:type="dxa"/>
          </w:tcPr>
          <w:p w:rsidR="00626068" w:rsidRPr="00676020" w:rsidRDefault="00626068" w:rsidP="0047659C">
            <w:pPr>
              <w:rPr>
                <w:sz w:val="20"/>
                <w:szCs w:val="20"/>
                <w:lang w:eastAsia="ja-JP"/>
              </w:rPr>
            </w:pPr>
            <w:r>
              <w:rPr>
                <w:sz w:val="20"/>
                <w:szCs w:val="20"/>
                <w:lang w:eastAsia="ja-JP"/>
              </w:rPr>
              <w:t>100%</w:t>
            </w:r>
          </w:p>
        </w:tc>
        <w:tc>
          <w:tcPr>
            <w:tcW w:w="817" w:type="dxa"/>
          </w:tcPr>
          <w:p w:rsidR="00626068" w:rsidRPr="00676020" w:rsidRDefault="00626068" w:rsidP="0047659C">
            <w:pPr>
              <w:rPr>
                <w:sz w:val="20"/>
                <w:szCs w:val="20"/>
                <w:lang w:eastAsia="ja-JP"/>
              </w:rPr>
            </w:pPr>
            <w:r>
              <w:rPr>
                <w:sz w:val="20"/>
                <w:szCs w:val="20"/>
                <w:lang w:eastAsia="ja-JP"/>
              </w:rPr>
              <w:t>Total</w:t>
            </w:r>
          </w:p>
        </w:tc>
        <w:tc>
          <w:tcPr>
            <w:tcW w:w="898" w:type="dxa"/>
          </w:tcPr>
          <w:p w:rsidR="00626068" w:rsidRDefault="00626068" w:rsidP="0047659C">
            <w:pPr>
              <w:rPr>
                <w:sz w:val="20"/>
                <w:szCs w:val="20"/>
                <w:lang w:eastAsia="ja-JP"/>
              </w:rPr>
            </w:pPr>
          </w:p>
        </w:tc>
      </w:tr>
      <w:tr w:rsidR="00626068">
        <w:tc>
          <w:tcPr>
            <w:tcW w:w="1043" w:type="dxa"/>
          </w:tcPr>
          <w:p w:rsidR="00626068" w:rsidRPr="00676020" w:rsidRDefault="00626068" w:rsidP="0047659C">
            <w:pPr>
              <w:rPr>
                <w:sz w:val="20"/>
                <w:szCs w:val="20"/>
                <w:lang w:eastAsia="ja-JP"/>
              </w:rPr>
            </w:pPr>
            <w:r>
              <w:rPr>
                <w:sz w:val="20"/>
                <w:szCs w:val="20"/>
                <w:lang w:eastAsia="ja-JP"/>
              </w:rPr>
              <w:t>Nationally</w:t>
            </w:r>
          </w:p>
        </w:tc>
        <w:tc>
          <w:tcPr>
            <w:tcW w:w="790" w:type="dxa"/>
          </w:tcPr>
          <w:p w:rsidR="00626068" w:rsidRPr="00676020" w:rsidRDefault="00626068" w:rsidP="0047659C">
            <w:pPr>
              <w:rPr>
                <w:sz w:val="20"/>
                <w:szCs w:val="20"/>
                <w:lang w:eastAsia="ja-JP"/>
              </w:rPr>
            </w:pPr>
            <w:r>
              <w:rPr>
                <w:sz w:val="20"/>
                <w:szCs w:val="20"/>
                <w:lang w:eastAsia="ja-JP"/>
              </w:rPr>
              <w:t>652</w:t>
            </w:r>
          </w:p>
        </w:tc>
        <w:tc>
          <w:tcPr>
            <w:tcW w:w="915" w:type="dxa"/>
          </w:tcPr>
          <w:p w:rsidR="00626068" w:rsidRPr="00676020" w:rsidRDefault="00626068" w:rsidP="0047659C">
            <w:pPr>
              <w:rPr>
                <w:sz w:val="20"/>
                <w:szCs w:val="20"/>
                <w:lang w:eastAsia="ja-JP"/>
              </w:rPr>
            </w:pPr>
            <w:r>
              <w:rPr>
                <w:sz w:val="20"/>
                <w:szCs w:val="20"/>
                <w:lang w:eastAsia="ja-JP"/>
              </w:rPr>
              <w:t>115</w:t>
            </w:r>
          </w:p>
        </w:tc>
        <w:tc>
          <w:tcPr>
            <w:tcW w:w="1006" w:type="dxa"/>
          </w:tcPr>
          <w:p w:rsidR="00626068" w:rsidRPr="00676020" w:rsidRDefault="00626068" w:rsidP="0047659C">
            <w:pPr>
              <w:rPr>
                <w:sz w:val="20"/>
                <w:szCs w:val="20"/>
                <w:lang w:eastAsia="ja-JP"/>
              </w:rPr>
            </w:pPr>
            <w:r>
              <w:rPr>
                <w:sz w:val="20"/>
                <w:szCs w:val="20"/>
                <w:lang w:eastAsia="ja-JP"/>
              </w:rPr>
              <w:t>400</w:t>
            </w:r>
          </w:p>
        </w:tc>
        <w:tc>
          <w:tcPr>
            <w:tcW w:w="1006" w:type="dxa"/>
          </w:tcPr>
          <w:p w:rsidR="00626068" w:rsidRPr="00676020" w:rsidRDefault="00626068" w:rsidP="0047659C">
            <w:pPr>
              <w:rPr>
                <w:sz w:val="20"/>
                <w:szCs w:val="20"/>
                <w:lang w:eastAsia="ja-JP"/>
              </w:rPr>
            </w:pPr>
            <w:r>
              <w:rPr>
                <w:sz w:val="20"/>
                <w:szCs w:val="20"/>
                <w:lang w:eastAsia="ja-JP"/>
              </w:rPr>
              <w:t>71</w:t>
            </w:r>
          </w:p>
        </w:tc>
        <w:tc>
          <w:tcPr>
            <w:tcW w:w="901" w:type="dxa"/>
          </w:tcPr>
          <w:p w:rsidR="00626068" w:rsidRPr="00676020" w:rsidRDefault="00626068" w:rsidP="0047659C">
            <w:pPr>
              <w:rPr>
                <w:sz w:val="20"/>
                <w:szCs w:val="20"/>
                <w:lang w:eastAsia="ja-JP"/>
              </w:rPr>
            </w:pPr>
            <w:r>
              <w:rPr>
                <w:sz w:val="20"/>
                <w:szCs w:val="20"/>
                <w:lang w:eastAsia="ja-JP"/>
              </w:rPr>
              <w:t>16</w:t>
            </w:r>
          </w:p>
        </w:tc>
        <w:tc>
          <w:tcPr>
            <w:tcW w:w="810" w:type="dxa"/>
          </w:tcPr>
          <w:p w:rsidR="00626068" w:rsidRPr="00676020" w:rsidRDefault="00626068" w:rsidP="0047659C">
            <w:pPr>
              <w:rPr>
                <w:sz w:val="20"/>
                <w:szCs w:val="20"/>
                <w:lang w:eastAsia="ja-JP"/>
              </w:rPr>
            </w:pPr>
            <w:r>
              <w:rPr>
                <w:sz w:val="20"/>
                <w:szCs w:val="20"/>
                <w:lang w:eastAsia="ja-JP"/>
              </w:rPr>
              <w:t>46</w:t>
            </w:r>
          </w:p>
        </w:tc>
        <w:tc>
          <w:tcPr>
            <w:tcW w:w="1056" w:type="dxa"/>
          </w:tcPr>
          <w:p w:rsidR="00626068" w:rsidRPr="00676020" w:rsidRDefault="00626068" w:rsidP="0047659C">
            <w:pPr>
              <w:rPr>
                <w:sz w:val="20"/>
                <w:szCs w:val="20"/>
                <w:lang w:eastAsia="ja-JP"/>
              </w:rPr>
            </w:pPr>
            <w:r>
              <w:rPr>
                <w:sz w:val="20"/>
                <w:szCs w:val="20"/>
                <w:lang w:eastAsia="ja-JP"/>
              </w:rPr>
              <w:t>6</w:t>
            </w:r>
          </w:p>
        </w:tc>
        <w:tc>
          <w:tcPr>
            <w:tcW w:w="817" w:type="dxa"/>
          </w:tcPr>
          <w:p w:rsidR="00626068" w:rsidRPr="00676020" w:rsidRDefault="00626068" w:rsidP="0047659C">
            <w:pPr>
              <w:rPr>
                <w:sz w:val="20"/>
                <w:szCs w:val="20"/>
                <w:lang w:eastAsia="ja-JP"/>
              </w:rPr>
            </w:pPr>
            <w:r>
              <w:rPr>
                <w:sz w:val="20"/>
                <w:szCs w:val="20"/>
                <w:lang w:eastAsia="ja-JP"/>
              </w:rPr>
              <w:t>1</w:t>
            </w:r>
            <w:r w:rsidR="00D2725B">
              <w:rPr>
                <w:sz w:val="20"/>
                <w:szCs w:val="20"/>
                <w:lang w:eastAsia="ja-JP"/>
              </w:rPr>
              <w:t>,</w:t>
            </w:r>
            <w:r>
              <w:rPr>
                <w:sz w:val="20"/>
                <w:szCs w:val="20"/>
                <w:lang w:eastAsia="ja-JP"/>
              </w:rPr>
              <w:t>306</w:t>
            </w:r>
          </w:p>
        </w:tc>
        <w:tc>
          <w:tcPr>
            <w:tcW w:w="898" w:type="dxa"/>
          </w:tcPr>
          <w:p w:rsidR="00626068" w:rsidRDefault="00626068" w:rsidP="0047659C">
            <w:pPr>
              <w:rPr>
                <w:sz w:val="20"/>
                <w:szCs w:val="20"/>
                <w:lang w:eastAsia="ja-JP"/>
              </w:rPr>
            </w:pPr>
          </w:p>
        </w:tc>
      </w:tr>
      <w:tr w:rsidR="00626068">
        <w:tc>
          <w:tcPr>
            <w:tcW w:w="1043" w:type="dxa"/>
          </w:tcPr>
          <w:p w:rsidR="00626068" w:rsidRDefault="00626068" w:rsidP="0047659C">
            <w:pPr>
              <w:rPr>
                <w:sz w:val="20"/>
                <w:szCs w:val="20"/>
                <w:lang w:eastAsia="ja-JP"/>
              </w:rPr>
            </w:pPr>
            <w:r>
              <w:rPr>
                <w:sz w:val="20"/>
                <w:szCs w:val="20"/>
                <w:lang w:eastAsia="ja-JP"/>
              </w:rPr>
              <w:t>DMM fee</w:t>
            </w:r>
          </w:p>
        </w:tc>
        <w:tc>
          <w:tcPr>
            <w:tcW w:w="790" w:type="dxa"/>
          </w:tcPr>
          <w:p w:rsidR="00626068" w:rsidRDefault="00626068" w:rsidP="0047659C">
            <w:pPr>
              <w:rPr>
                <w:sz w:val="20"/>
                <w:szCs w:val="20"/>
                <w:lang w:eastAsia="ja-JP"/>
              </w:rPr>
            </w:pPr>
            <w:r>
              <w:rPr>
                <w:sz w:val="20"/>
                <w:szCs w:val="20"/>
                <w:lang w:eastAsia="ja-JP"/>
              </w:rPr>
              <w:t>290</w:t>
            </w:r>
          </w:p>
        </w:tc>
        <w:tc>
          <w:tcPr>
            <w:tcW w:w="915" w:type="dxa"/>
          </w:tcPr>
          <w:p w:rsidR="00626068" w:rsidRPr="00676020" w:rsidRDefault="00626068" w:rsidP="0047659C">
            <w:pPr>
              <w:rPr>
                <w:sz w:val="20"/>
                <w:szCs w:val="20"/>
                <w:lang w:eastAsia="ja-JP"/>
              </w:rPr>
            </w:pPr>
            <w:r>
              <w:rPr>
                <w:sz w:val="20"/>
                <w:szCs w:val="20"/>
                <w:lang w:eastAsia="ja-JP"/>
              </w:rPr>
              <w:t>193</w:t>
            </w:r>
          </w:p>
        </w:tc>
        <w:tc>
          <w:tcPr>
            <w:tcW w:w="1006" w:type="dxa"/>
          </w:tcPr>
          <w:p w:rsidR="00626068" w:rsidRDefault="00626068" w:rsidP="0047659C">
            <w:pPr>
              <w:rPr>
                <w:sz w:val="20"/>
                <w:szCs w:val="20"/>
                <w:lang w:eastAsia="ja-JP"/>
              </w:rPr>
            </w:pPr>
            <w:r>
              <w:rPr>
                <w:sz w:val="20"/>
                <w:szCs w:val="20"/>
                <w:lang w:eastAsia="ja-JP"/>
              </w:rPr>
              <w:t>232</w:t>
            </w:r>
          </w:p>
        </w:tc>
        <w:tc>
          <w:tcPr>
            <w:tcW w:w="1006" w:type="dxa"/>
          </w:tcPr>
          <w:p w:rsidR="00626068" w:rsidRPr="00676020" w:rsidRDefault="00626068" w:rsidP="0047659C">
            <w:pPr>
              <w:rPr>
                <w:sz w:val="20"/>
                <w:szCs w:val="20"/>
                <w:lang w:eastAsia="ja-JP"/>
              </w:rPr>
            </w:pPr>
            <w:r>
              <w:rPr>
                <w:sz w:val="20"/>
                <w:szCs w:val="20"/>
                <w:lang w:eastAsia="ja-JP"/>
              </w:rPr>
              <w:t>155</w:t>
            </w:r>
          </w:p>
        </w:tc>
        <w:tc>
          <w:tcPr>
            <w:tcW w:w="901" w:type="dxa"/>
          </w:tcPr>
          <w:p w:rsidR="00626068" w:rsidRDefault="00626068" w:rsidP="0047659C">
            <w:pPr>
              <w:rPr>
                <w:sz w:val="20"/>
                <w:szCs w:val="20"/>
                <w:lang w:eastAsia="ja-JP"/>
              </w:rPr>
            </w:pPr>
            <w:r>
              <w:rPr>
                <w:sz w:val="20"/>
                <w:szCs w:val="20"/>
                <w:lang w:eastAsia="ja-JP"/>
              </w:rPr>
              <w:t>116</w:t>
            </w:r>
          </w:p>
        </w:tc>
        <w:tc>
          <w:tcPr>
            <w:tcW w:w="810" w:type="dxa"/>
          </w:tcPr>
          <w:p w:rsidR="00626068" w:rsidRDefault="00626068" w:rsidP="0047659C">
            <w:pPr>
              <w:rPr>
                <w:sz w:val="20"/>
                <w:szCs w:val="20"/>
                <w:lang w:eastAsia="ja-JP"/>
              </w:rPr>
            </w:pPr>
            <w:r>
              <w:rPr>
                <w:sz w:val="20"/>
                <w:szCs w:val="20"/>
                <w:lang w:eastAsia="ja-JP"/>
              </w:rPr>
              <w:t>0</w:t>
            </w:r>
          </w:p>
        </w:tc>
        <w:tc>
          <w:tcPr>
            <w:tcW w:w="1056" w:type="dxa"/>
          </w:tcPr>
          <w:p w:rsidR="00626068" w:rsidRDefault="00626068" w:rsidP="0047659C">
            <w:pPr>
              <w:rPr>
                <w:sz w:val="20"/>
                <w:szCs w:val="20"/>
                <w:lang w:eastAsia="ja-JP"/>
              </w:rPr>
            </w:pPr>
            <w:r>
              <w:rPr>
                <w:sz w:val="20"/>
                <w:szCs w:val="20"/>
                <w:lang w:eastAsia="ja-JP"/>
              </w:rPr>
              <w:t>500</w:t>
            </w:r>
          </w:p>
        </w:tc>
        <w:tc>
          <w:tcPr>
            <w:tcW w:w="817" w:type="dxa"/>
          </w:tcPr>
          <w:p w:rsidR="00626068" w:rsidRDefault="00626068" w:rsidP="0047659C">
            <w:pPr>
              <w:rPr>
                <w:sz w:val="20"/>
                <w:szCs w:val="20"/>
                <w:lang w:eastAsia="ja-JP"/>
              </w:rPr>
            </w:pPr>
          </w:p>
        </w:tc>
        <w:tc>
          <w:tcPr>
            <w:tcW w:w="898" w:type="dxa"/>
          </w:tcPr>
          <w:p w:rsidR="00626068" w:rsidRDefault="00626068" w:rsidP="0047659C">
            <w:pPr>
              <w:rPr>
                <w:sz w:val="20"/>
                <w:szCs w:val="20"/>
                <w:lang w:eastAsia="ja-JP"/>
              </w:rPr>
            </w:pPr>
            <w:r>
              <w:rPr>
                <w:sz w:val="20"/>
                <w:szCs w:val="20"/>
                <w:lang w:eastAsia="ja-JP"/>
              </w:rPr>
              <w:t>$245</w:t>
            </w:r>
          </w:p>
        </w:tc>
      </w:tr>
    </w:tbl>
    <w:p w:rsidR="00626068" w:rsidRPr="00711183" w:rsidRDefault="00626068" w:rsidP="00626068">
      <w:pPr>
        <w:spacing w:after="0" w:line="240" w:lineRule="auto"/>
        <w:ind w:left="284"/>
        <w:rPr>
          <w:sz w:val="20"/>
          <w:szCs w:val="20"/>
          <w:lang w:eastAsia="ja-JP"/>
        </w:rPr>
      </w:pPr>
      <w:r w:rsidRPr="00711183">
        <w:rPr>
          <w:sz w:val="20"/>
          <w:szCs w:val="20"/>
          <w:lang w:eastAsia="ja-JP"/>
        </w:rPr>
        <w:t>Notes: Current national membership levels as at 31 May 2013</w:t>
      </w:r>
    </w:p>
    <w:p w:rsidR="00626068" w:rsidRPr="00711183" w:rsidRDefault="00626068" w:rsidP="00626068">
      <w:pPr>
        <w:spacing w:after="0" w:line="240" w:lineRule="auto"/>
        <w:ind w:left="284"/>
        <w:rPr>
          <w:sz w:val="20"/>
          <w:szCs w:val="20"/>
          <w:lang w:eastAsia="ja-JP"/>
        </w:rPr>
      </w:pPr>
      <w:r w:rsidRPr="00711183">
        <w:rPr>
          <w:sz w:val="20"/>
          <w:szCs w:val="20"/>
          <w:lang w:eastAsia="ja-JP"/>
        </w:rPr>
        <w:t>Only 2 states currently have distance membership category</w:t>
      </w:r>
    </w:p>
    <w:p w:rsidR="00626068" w:rsidRPr="00711183" w:rsidRDefault="00626068" w:rsidP="00626068">
      <w:pPr>
        <w:spacing w:after="0" w:line="240" w:lineRule="auto"/>
        <w:ind w:left="284"/>
        <w:rPr>
          <w:sz w:val="20"/>
          <w:szCs w:val="20"/>
          <w:lang w:eastAsia="ja-JP"/>
        </w:rPr>
      </w:pPr>
      <w:r w:rsidRPr="00711183">
        <w:rPr>
          <w:sz w:val="20"/>
          <w:szCs w:val="20"/>
          <w:lang w:eastAsia="ja-JP"/>
        </w:rPr>
        <w:t>Member numbers assumed in budgets of 1300 (approx. 75% of national total)</w:t>
      </w:r>
    </w:p>
    <w:p w:rsidR="00626068" w:rsidRPr="00711183" w:rsidRDefault="00626068" w:rsidP="00626068">
      <w:pPr>
        <w:spacing w:after="0" w:line="240" w:lineRule="auto"/>
        <w:ind w:left="284"/>
        <w:rPr>
          <w:sz w:val="20"/>
          <w:szCs w:val="20"/>
          <w:lang w:eastAsia="ja-JP"/>
        </w:rPr>
      </w:pPr>
      <w:r w:rsidRPr="00711183">
        <w:rPr>
          <w:sz w:val="20"/>
          <w:szCs w:val="20"/>
          <w:lang w:eastAsia="ja-JP"/>
        </w:rPr>
        <w:t>DMM fees, associate = 0.8 of full, distance = 2/3 of full or associate</w:t>
      </w:r>
    </w:p>
    <w:p w:rsidR="00626068" w:rsidRDefault="00626068" w:rsidP="00626068">
      <w:pPr>
        <w:spacing w:after="120" w:line="240" w:lineRule="auto"/>
        <w:ind w:left="284"/>
        <w:rPr>
          <w:lang w:eastAsia="ja-JP"/>
        </w:rPr>
      </w:pPr>
      <w:r w:rsidRPr="00711183">
        <w:rPr>
          <w:sz w:val="20"/>
          <w:szCs w:val="20"/>
          <w:lang w:eastAsia="ja-JP"/>
        </w:rPr>
        <w:t xml:space="preserve">15% of full or associate members take up distance membership </w:t>
      </w:r>
      <w:r>
        <w:rPr>
          <w:sz w:val="20"/>
          <w:szCs w:val="20"/>
          <w:lang w:eastAsia="ja-JP"/>
        </w:rPr>
        <w:t>category</w:t>
      </w:r>
    </w:p>
    <w:p w:rsidR="00626068" w:rsidRDefault="00626068" w:rsidP="00626068">
      <w:pPr>
        <w:spacing w:after="120" w:line="240" w:lineRule="auto"/>
        <w:rPr>
          <w:lang w:eastAsia="ja-JP"/>
        </w:rPr>
      </w:pPr>
      <w:r>
        <w:rPr>
          <w:lang w:eastAsia="ja-JP"/>
        </w:rPr>
        <w:t xml:space="preserve">The </w:t>
      </w:r>
      <w:r w:rsidR="00F93215">
        <w:rPr>
          <w:lang w:eastAsia="ja-JP"/>
        </w:rPr>
        <w:t xml:space="preserve">exact </w:t>
      </w:r>
      <w:r>
        <w:rPr>
          <w:lang w:eastAsia="ja-JP"/>
        </w:rPr>
        <w:t>criteria and fee structure would need to be determined following consultation with members. Under the DMM</w:t>
      </w:r>
      <w:r w:rsidR="00915B0B">
        <w:rPr>
          <w:lang w:eastAsia="ja-JP"/>
        </w:rPr>
        <w:t>,</w:t>
      </w:r>
      <w:r>
        <w:rPr>
          <w:lang w:eastAsia="ja-JP"/>
        </w:rPr>
        <w:t xml:space="preserve"> a Membership committee would be a standing committee of the board and be responsible for developing relevant policies, membership applications and fee levels.</w:t>
      </w:r>
    </w:p>
    <w:p w:rsidR="00626068" w:rsidRDefault="00626068" w:rsidP="00626068">
      <w:pPr>
        <w:spacing w:after="120" w:line="240" w:lineRule="auto"/>
      </w:pPr>
      <w:r w:rsidRPr="00B31CD8">
        <w:rPr>
          <w:lang w:eastAsia="ja-JP"/>
        </w:rPr>
        <w:t xml:space="preserve">One membership levy is charged for all members </w:t>
      </w:r>
      <w:r>
        <w:rPr>
          <w:lang w:eastAsia="ja-JP"/>
        </w:rPr>
        <w:t xml:space="preserve">in the IFM </w:t>
      </w:r>
      <w:r w:rsidRPr="00B31CD8">
        <w:rPr>
          <w:lang w:eastAsia="ja-JP"/>
        </w:rPr>
        <w:t xml:space="preserve">regardless of the category of member as a blanket levy is the only possible way to implement this because of the varying membership structure and fees among the societies. It </w:t>
      </w:r>
      <w:r w:rsidR="00676407">
        <w:rPr>
          <w:lang w:eastAsia="ja-JP"/>
        </w:rPr>
        <w:t>would then be</w:t>
      </w:r>
      <w:r w:rsidRPr="00B31CD8">
        <w:rPr>
          <w:lang w:eastAsia="ja-JP"/>
        </w:rPr>
        <w:t xml:space="preserve"> up to the individual societies to decide </w:t>
      </w:r>
      <w:r w:rsidRPr="00B31CD8">
        <w:rPr>
          <w:lang w:eastAsia="ja-JP"/>
        </w:rPr>
        <w:lastRenderedPageBreak/>
        <w:t>what sort of membership categories they have and the fees they charge.</w:t>
      </w:r>
      <w:r w:rsidR="0042699D">
        <w:rPr>
          <w:lang w:eastAsia="ja-JP"/>
        </w:rPr>
        <w:t xml:space="preserve"> See the accompanying membership paper for discussion on potential tiers of levy.</w:t>
      </w:r>
    </w:p>
    <w:p w:rsidR="00626068" w:rsidRDefault="00626068" w:rsidP="00626068">
      <w:pPr>
        <w:pStyle w:val="Heading21"/>
        <w:spacing w:after="120" w:line="240" w:lineRule="auto"/>
      </w:pPr>
      <w:r>
        <w:t>Member numbers/attrition</w:t>
      </w:r>
    </w:p>
    <w:p w:rsidR="00626068" w:rsidRDefault="00626068" w:rsidP="00626068">
      <w:pPr>
        <w:spacing w:after="120" w:line="240" w:lineRule="auto"/>
      </w:pPr>
      <w:r>
        <w:t>To be conservative, the working party has assumed a reduction of 25% of the membership on average. However, it is hoped that member numbers do not fall and that the new model will attract new members. At 31 May 2013 there were 1779 members, so we have assumed member numbers of 1300 for both the IFM and DMM budgets.</w:t>
      </w:r>
    </w:p>
    <w:p w:rsidR="00626068" w:rsidRDefault="00626068" w:rsidP="00626068">
      <w:pPr>
        <w:spacing w:after="120" w:line="240" w:lineRule="auto"/>
      </w:pPr>
      <w:r>
        <w:t xml:space="preserve">The actual member numbers would significantly affect the level of income. A membership number of 1300 has been assumed for budgeting purposes, but if the membership levels change then the surplus or deficit would be affected as shown in Table </w:t>
      </w:r>
      <w:r w:rsidR="0042699D">
        <w:t>9</w:t>
      </w:r>
      <w:r>
        <w:t>.</w:t>
      </w:r>
    </w:p>
    <w:p w:rsidR="00626068" w:rsidRPr="00A73585" w:rsidRDefault="00626068" w:rsidP="00626068">
      <w:pPr>
        <w:pStyle w:val="Subtitle"/>
        <w:spacing w:after="120" w:line="240" w:lineRule="auto"/>
        <w:rPr>
          <w:b/>
        </w:rPr>
      </w:pPr>
      <w:r w:rsidRPr="00A73585">
        <w:rPr>
          <w:b/>
        </w:rPr>
        <w:t xml:space="preserve">Table </w:t>
      </w:r>
      <w:r w:rsidR="0042699D" w:rsidRPr="00A73585">
        <w:rPr>
          <w:b/>
        </w:rPr>
        <w:t>9</w:t>
      </w:r>
      <w:r w:rsidRPr="00A73585">
        <w:rPr>
          <w:b/>
        </w:rPr>
        <w:t>: Sensitivity of surplus/deficit to membership numbers</w:t>
      </w:r>
    </w:p>
    <w:tbl>
      <w:tblPr>
        <w:tblStyle w:val="TableGrid"/>
        <w:tblW w:w="0" w:type="auto"/>
        <w:tblLook w:val="04A0" w:firstRow="1" w:lastRow="0" w:firstColumn="1" w:lastColumn="0" w:noHBand="0" w:noVBand="1"/>
      </w:tblPr>
      <w:tblGrid>
        <w:gridCol w:w="1951"/>
        <w:gridCol w:w="2693"/>
        <w:gridCol w:w="1985"/>
        <w:gridCol w:w="2126"/>
      </w:tblGrid>
      <w:tr w:rsidR="00626068" w:rsidRPr="000422E2">
        <w:tc>
          <w:tcPr>
            <w:tcW w:w="1951" w:type="dxa"/>
            <w:shd w:val="clear" w:color="auto" w:fill="DBE5F1" w:themeFill="accent1" w:themeFillTint="33"/>
          </w:tcPr>
          <w:p w:rsidR="00626068" w:rsidRPr="000422E2" w:rsidRDefault="00626068" w:rsidP="000422E2">
            <w:pPr>
              <w:jc w:val="center"/>
              <w:rPr>
                <w:b/>
                <w:sz w:val="24"/>
                <w:szCs w:val="24"/>
              </w:rPr>
            </w:pPr>
            <w:r w:rsidRPr="000422E2">
              <w:rPr>
                <w:b/>
                <w:sz w:val="24"/>
                <w:szCs w:val="24"/>
              </w:rPr>
              <w:t>Membership number</w:t>
            </w:r>
          </w:p>
        </w:tc>
        <w:tc>
          <w:tcPr>
            <w:tcW w:w="2693" w:type="dxa"/>
            <w:shd w:val="clear" w:color="auto" w:fill="DBE5F1" w:themeFill="accent1" w:themeFillTint="33"/>
          </w:tcPr>
          <w:p w:rsidR="00626068" w:rsidRPr="000422E2" w:rsidRDefault="00626068" w:rsidP="000422E2">
            <w:pPr>
              <w:jc w:val="center"/>
              <w:rPr>
                <w:b/>
                <w:sz w:val="24"/>
                <w:szCs w:val="24"/>
              </w:rPr>
            </w:pPr>
            <w:r w:rsidRPr="000422E2">
              <w:rPr>
                <w:b/>
                <w:sz w:val="24"/>
                <w:szCs w:val="24"/>
              </w:rPr>
              <w:t>1200</w:t>
            </w:r>
          </w:p>
        </w:tc>
        <w:tc>
          <w:tcPr>
            <w:tcW w:w="1985" w:type="dxa"/>
            <w:shd w:val="clear" w:color="auto" w:fill="DBE5F1" w:themeFill="accent1" w:themeFillTint="33"/>
          </w:tcPr>
          <w:p w:rsidR="00626068" w:rsidRPr="000422E2" w:rsidRDefault="00626068" w:rsidP="000422E2">
            <w:pPr>
              <w:jc w:val="center"/>
              <w:rPr>
                <w:b/>
                <w:sz w:val="24"/>
                <w:szCs w:val="24"/>
              </w:rPr>
            </w:pPr>
            <w:r w:rsidRPr="000422E2">
              <w:rPr>
                <w:b/>
                <w:sz w:val="24"/>
                <w:szCs w:val="24"/>
              </w:rPr>
              <w:t>1300</w:t>
            </w:r>
          </w:p>
        </w:tc>
        <w:tc>
          <w:tcPr>
            <w:tcW w:w="2126" w:type="dxa"/>
            <w:shd w:val="clear" w:color="auto" w:fill="DBE5F1" w:themeFill="accent1" w:themeFillTint="33"/>
          </w:tcPr>
          <w:p w:rsidR="00626068" w:rsidRPr="000422E2" w:rsidRDefault="00626068" w:rsidP="000422E2">
            <w:pPr>
              <w:jc w:val="center"/>
              <w:rPr>
                <w:b/>
                <w:sz w:val="24"/>
                <w:szCs w:val="24"/>
              </w:rPr>
            </w:pPr>
            <w:r w:rsidRPr="000422E2">
              <w:rPr>
                <w:b/>
                <w:sz w:val="24"/>
                <w:szCs w:val="24"/>
              </w:rPr>
              <w:t>1400</w:t>
            </w:r>
          </w:p>
        </w:tc>
      </w:tr>
      <w:tr w:rsidR="00626068">
        <w:tc>
          <w:tcPr>
            <w:tcW w:w="1951" w:type="dxa"/>
          </w:tcPr>
          <w:p w:rsidR="00626068" w:rsidRPr="00996F6E" w:rsidRDefault="00626068" w:rsidP="0047659C">
            <w:pPr>
              <w:rPr>
                <w:b/>
                <w:sz w:val="20"/>
                <w:szCs w:val="20"/>
              </w:rPr>
            </w:pPr>
            <w:r w:rsidRPr="00996F6E">
              <w:rPr>
                <w:b/>
                <w:sz w:val="20"/>
                <w:szCs w:val="20"/>
              </w:rPr>
              <w:t>$150 levy</w:t>
            </w:r>
          </w:p>
        </w:tc>
        <w:tc>
          <w:tcPr>
            <w:tcW w:w="2693" w:type="dxa"/>
          </w:tcPr>
          <w:p w:rsidR="00626068" w:rsidRPr="00E65E8E" w:rsidRDefault="00676407" w:rsidP="0047659C">
            <w:pPr>
              <w:jc w:val="center"/>
              <w:rPr>
                <w:sz w:val="20"/>
                <w:szCs w:val="20"/>
              </w:rPr>
            </w:pPr>
            <w:r>
              <w:rPr>
                <w:sz w:val="20"/>
                <w:szCs w:val="20"/>
              </w:rPr>
              <w:t>-$</w:t>
            </w:r>
            <w:r w:rsidR="00626068">
              <w:rPr>
                <w:sz w:val="20"/>
                <w:szCs w:val="20"/>
              </w:rPr>
              <w:t>7,606</w:t>
            </w:r>
          </w:p>
        </w:tc>
        <w:tc>
          <w:tcPr>
            <w:tcW w:w="1985" w:type="dxa"/>
          </w:tcPr>
          <w:p w:rsidR="00626068" w:rsidRPr="00E65E8E" w:rsidRDefault="00626068" w:rsidP="0047659C">
            <w:pPr>
              <w:jc w:val="center"/>
              <w:rPr>
                <w:sz w:val="20"/>
                <w:szCs w:val="20"/>
              </w:rPr>
            </w:pPr>
            <w:r>
              <w:rPr>
                <w:sz w:val="20"/>
                <w:szCs w:val="20"/>
              </w:rPr>
              <w:t>$7,394</w:t>
            </w:r>
          </w:p>
        </w:tc>
        <w:tc>
          <w:tcPr>
            <w:tcW w:w="2126" w:type="dxa"/>
          </w:tcPr>
          <w:p w:rsidR="00626068" w:rsidRPr="00E65E8E" w:rsidRDefault="00626068" w:rsidP="0047659C">
            <w:pPr>
              <w:jc w:val="center"/>
              <w:rPr>
                <w:sz w:val="20"/>
                <w:szCs w:val="20"/>
              </w:rPr>
            </w:pPr>
            <w:r>
              <w:rPr>
                <w:sz w:val="20"/>
                <w:szCs w:val="20"/>
              </w:rPr>
              <w:t>$22,394</w:t>
            </w:r>
          </w:p>
        </w:tc>
      </w:tr>
      <w:tr w:rsidR="00626068">
        <w:tc>
          <w:tcPr>
            <w:tcW w:w="1951" w:type="dxa"/>
          </w:tcPr>
          <w:p w:rsidR="00626068" w:rsidRPr="00996F6E" w:rsidRDefault="00626068" w:rsidP="0047659C">
            <w:pPr>
              <w:rPr>
                <w:b/>
                <w:sz w:val="20"/>
                <w:szCs w:val="20"/>
              </w:rPr>
            </w:pPr>
            <w:r w:rsidRPr="00996F6E">
              <w:rPr>
                <w:b/>
                <w:sz w:val="20"/>
                <w:szCs w:val="20"/>
              </w:rPr>
              <w:t>$240 fee</w:t>
            </w:r>
          </w:p>
        </w:tc>
        <w:tc>
          <w:tcPr>
            <w:tcW w:w="2693" w:type="dxa"/>
          </w:tcPr>
          <w:p w:rsidR="00626068" w:rsidRPr="00E65E8E" w:rsidRDefault="00676407" w:rsidP="0047659C">
            <w:pPr>
              <w:jc w:val="center"/>
              <w:rPr>
                <w:sz w:val="20"/>
                <w:szCs w:val="20"/>
              </w:rPr>
            </w:pPr>
            <w:r>
              <w:rPr>
                <w:sz w:val="20"/>
                <w:szCs w:val="20"/>
              </w:rPr>
              <w:t>-$</w:t>
            </w:r>
            <w:r w:rsidR="00626068">
              <w:rPr>
                <w:sz w:val="20"/>
                <w:szCs w:val="20"/>
              </w:rPr>
              <w:t>956</w:t>
            </w:r>
          </w:p>
        </w:tc>
        <w:tc>
          <w:tcPr>
            <w:tcW w:w="1985" w:type="dxa"/>
          </w:tcPr>
          <w:p w:rsidR="00626068" w:rsidRPr="00E65E8E" w:rsidRDefault="00626068" w:rsidP="0047659C">
            <w:pPr>
              <w:jc w:val="center"/>
              <w:rPr>
                <w:sz w:val="20"/>
                <w:szCs w:val="20"/>
              </w:rPr>
            </w:pPr>
            <w:r>
              <w:rPr>
                <w:sz w:val="20"/>
                <w:szCs w:val="20"/>
              </w:rPr>
              <w:t>$23,044</w:t>
            </w:r>
          </w:p>
        </w:tc>
        <w:tc>
          <w:tcPr>
            <w:tcW w:w="2126" w:type="dxa"/>
          </w:tcPr>
          <w:p w:rsidR="00626068" w:rsidRPr="00E65E8E" w:rsidRDefault="00626068" w:rsidP="0047659C">
            <w:pPr>
              <w:jc w:val="center"/>
              <w:rPr>
                <w:sz w:val="20"/>
                <w:szCs w:val="20"/>
              </w:rPr>
            </w:pPr>
            <w:r>
              <w:rPr>
                <w:sz w:val="20"/>
                <w:szCs w:val="20"/>
              </w:rPr>
              <w:t>$47,044</w:t>
            </w:r>
          </w:p>
        </w:tc>
      </w:tr>
    </w:tbl>
    <w:p w:rsidR="008963CA" w:rsidRDefault="008963CA" w:rsidP="008963CA">
      <w:pPr>
        <w:pStyle w:val="Heading21"/>
        <w:spacing w:before="120" w:after="120"/>
      </w:pPr>
      <w:r>
        <w:t>3. Taxation and GST</w:t>
      </w:r>
    </w:p>
    <w:p w:rsidR="008963CA" w:rsidRDefault="008963CA" w:rsidP="008963CA">
      <w:pPr>
        <w:spacing w:before="120" w:after="120" w:line="240" w:lineRule="auto"/>
      </w:pPr>
      <w:r>
        <w:t>The tax implications of the two models have not yet been examined. Tax advice will be sought at the appropriate time once the outcome of the vote is known.</w:t>
      </w:r>
    </w:p>
    <w:p w:rsidR="008963CA" w:rsidRDefault="008963CA" w:rsidP="008963CA">
      <w:pPr>
        <w:spacing w:before="120" w:after="120" w:line="240" w:lineRule="auto"/>
      </w:pPr>
      <w:r>
        <w:t>The budgets have been drafted inclusive of GST. Under both models IPEd would need to become registered for GST. Any advice needed on this matter will be sought at the appropriate time.</w:t>
      </w:r>
    </w:p>
    <w:p w:rsidR="003B7BD1" w:rsidRDefault="00B75268">
      <w:pPr>
        <w:pStyle w:val="Heading21"/>
        <w:spacing w:before="120"/>
      </w:pPr>
      <w:r>
        <w:t xml:space="preserve">4. </w:t>
      </w:r>
      <w:r w:rsidR="00915B0B">
        <w:t>Estimated cost of selected shared functions</w:t>
      </w:r>
    </w:p>
    <w:tbl>
      <w:tblPr>
        <w:tblStyle w:val="TableGrid"/>
        <w:tblW w:w="9322" w:type="dxa"/>
        <w:tblLook w:val="04A0" w:firstRow="1" w:lastRow="0" w:firstColumn="1" w:lastColumn="0" w:noHBand="0" w:noVBand="1"/>
      </w:tblPr>
      <w:tblGrid>
        <w:gridCol w:w="2942"/>
        <w:gridCol w:w="1843"/>
        <w:gridCol w:w="1559"/>
        <w:gridCol w:w="1418"/>
        <w:gridCol w:w="1560"/>
      </w:tblGrid>
      <w:tr w:rsidR="00915B0B" w:rsidRPr="000422E2">
        <w:tc>
          <w:tcPr>
            <w:tcW w:w="2942" w:type="dxa"/>
            <w:shd w:val="clear" w:color="auto" w:fill="DBE5F1" w:themeFill="accent1" w:themeFillTint="33"/>
          </w:tcPr>
          <w:p w:rsidR="00915B0B" w:rsidRPr="000422E2" w:rsidRDefault="00915B0B" w:rsidP="0042308D">
            <w:pPr>
              <w:rPr>
                <w:b/>
                <w:sz w:val="24"/>
                <w:szCs w:val="24"/>
              </w:rPr>
            </w:pPr>
            <w:r w:rsidRPr="000422E2">
              <w:rPr>
                <w:b/>
                <w:sz w:val="24"/>
                <w:szCs w:val="24"/>
              </w:rPr>
              <w:t>Without the membership admin</w:t>
            </w:r>
          </w:p>
        </w:tc>
        <w:tc>
          <w:tcPr>
            <w:tcW w:w="3402" w:type="dxa"/>
            <w:gridSpan w:val="2"/>
            <w:shd w:val="clear" w:color="auto" w:fill="DBE5F1" w:themeFill="accent1" w:themeFillTint="33"/>
          </w:tcPr>
          <w:p w:rsidR="00915B0B" w:rsidRPr="000422E2" w:rsidRDefault="00915B0B" w:rsidP="0042308D">
            <w:pPr>
              <w:rPr>
                <w:b/>
                <w:sz w:val="24"/>
                <w:szCs w:val="24"/>
              </w:rPr>
            </w:pPr>
            <w:r w:rsidRPr="000422E2">
              <w:rPr>
                <w:b/>
                <w:sz w:val="24"/>
                <w:szCs w:val="24"/>
              </w:rPr>
              <w:t>Item</w:t>
            </w:r>
          </w:p>
        </w:tc>
        <w:tc>
          <w:tcPr>
            <w:tcW w:w="2978" w:type="dxa"/>
            <w:gridSpan w:val="2"/>
            <w:shd w:val="clear" w:color="auto" w:fill="DBE5F1" w:themeFill="accent1" w:themeFillTint="33"/>
          </w:tcPr>
          <w:p w:rsidR="00915B0B" w:rsidRPr="000422E2" w:rsidRDefault="00915B0B" w:rsidP="0042308D">
            <w:pPr>
              <w:rPr>
                <w:b/>
                <w:sz w:val="24"/>
                <w:szCs w:val="24"/>
              </w:rPr>
            </w:pPr>
            <w:r w:rsidRPr="000422E2">
              <w:rPr>
                <w:b/>
                <w:sz w:val="24"/>
                <w:szCs w:val="24"/>
              </w:rPr>
              <w:t>Estimated annual cost ($)</w:t>
            </w:r>
          </w:p>
        </w:tc>
      </w:tr>
      <w:tr w:rsidR="00915B0B">
        <w:tc>
          <w:tcPr>
            <w:tcW w:w="2942" w:type="dxa"/>
          </w:tcPr>
          <w:p w:rsidR="00915B0B" w:rsidRPr="00F93215" w:rsidRDefault="00915B0B" w:rsidP="0042308D">
            <w:pPr>
              <w:rPr>
                <w:sz w:val="20"/>
                <w:szCs w:val="20"/>
              </w:rPr>
            </w:pPr>
            <w:r w:rsidRPr="00F93215">
              <w:rPr>
                <w:sz w:val="20"/>
                <w:szCs w:val="20"/>
              </w:rPr>
              <w:t>Freelance register</w:t>
            </w:r>
          </w:p>
        </w:tc>
        <w:tc>
          <w:tcPr>
            <w:tcW w:w="1843" w:type="dxa"/>
          </w:tcPr>
          <w:p w:rsidR="00915B0B" w:rsidRPr="00DD272F" w:rsidRDefault="00915B0B" w:rsidP="0042308D">
            <w:pPr>
              <w:rPr>
                <w:sz w:val="20"/>
                <w:szCs w:val="20"/>
              </w:rPr>
            </w:pPr>
            <w:r>
              <w:rPr>
                <w:sz w:val="20"/>
                <w:szCs w:val="20"/>
              </w:rPr>
              <w:t>Filemaker database</w:t>
            </w:r>
          </w:p>
        </w:tc>
        <w:tc>
          <w:tcPr>
            <w:tcW w:w="1559" w:type="dxa"/>
          </w:tcPr>
          <w:p w:rsidR="00915B0B" w:rsidRPr="00DD272F" w:rsidRDefault="00915B0B" w:rsidP="0042308D">
            <w:pPr>
              <w:rPr>
                <w:sz w:val="20"/>
                <w:szCs w:val="20"/>
              </w:rPr>
            </w:pPr>
            <w:r>
              <w:rPr>
                <w:sz w:val="20"/>
                <w:szCs w:val="20"/>
              </w:rPr>
              <w:t>CO time</w:t>
            </w:r>
          </w:p>
        </w:tc>
        <w:tc>
          <w:tcPr>
            <w:tcW w:w="1418" w:type="dxa"/>
          </w:tcPr>
          <w:p w:rsidR="00915B0B" w:rsidRPr="00DD272F" w:rsidRDefault="00915B0B" w:rsidP="0042308D">
            <w:pPr>
              <w:rPr>
                <w:sz w:val="20"/>
                <w:szCs w:val="20"/>
              </w:rPr>
            </w:pPr>
            <w:r>
              <w:rPr>
                <w:sz w:val="20"/>
                <w:szCs w:val="20"/>
              </w:rPr>
              <w:t xml:space="preserve">3,000 </w:t>
            </w:r>
          </w:p>
        </w:tc>
        <w:tc>
          <w:tcPr>
            <w:tcW w:w="1560" w:type="dxa"/>
          </w:tcPr>
          <w:p w:rsidR="00915B0B" w:rsidRPr="00DD272F" w:rsidRDefault="00915B0B" w:rsidP="0042308D">
            <w:pPr>
              <w:rPr>
                <w:sz w:val="20"/>
                <w:szCs w:val="20"/>
              </w:rPr>
            </w:pPr>
            <w:r>
              <w:rPr>
                <w:sz w:val="20"/>
                <w:szCs w:val="20"/>
              </w:rPr>
              <w:t>6,000</w:t>
            </w:r>
          </w:p>
        </w:tc>
      </w:tr>
      <w:tr w:rsidR="00915B0B">
        <w:tc>
          <w:tcPr>
            <w:tcW w:w="2942" w:type="dxa"/>
          </w:tcPr>
          <w:p w:rsidR="00915B0B" w:rsidRPr="00F93215" w:rsidRDefault="00915B0B" w:rsidP="0042308D">
            <w:pPr>
              <w:rPr>
                <w:sz w:val="20"/>
                <w:szCs w:val="20"/>
              </w:rPr>
            </w:pPr>
            <w:r w:rsidRPr="00F93215">
              <w:rPr>
                <w:sz w:val="20"/>
                <w:szCs w:val="20"/>
              </w:rPr>
              <w:t>Newsletter</w:t>
            </w:r>
          </w:p>
        </w:tc>
        <w:tc>
          <w:tcPr>
            <w:tcW w:w="1843" w:type="dxa"/>
          </w:tcPr>
          <w:p w:rsidR="00915B0B" w:rsidRPr="00DD272F" w:rsidRDefault="00915B0B" w:rsidP="0042308D">
            <w:pPr>
              <w:rPr>
                <w:sz w:val="20"/>
                <w:szCs w:val="20"/>
              </w:rPr>
            </w:pPr>
            <w:r>
              <w:rPr>
                <w:sz w:val="20"/>
                <w:szCs w:val="20"/>
              </w:rPr>
              <w:t>Editor</w:t>
            </w:r>
          </w:p>
        </w:tc>
        <w:tc>
          <w:tcPr>
            <w:tcW w:w="1559" w:type="dxa"/>
          </w:tcPr>
          <w:p w:rsidR="00915B0B" w:rsidRPr="00DD272F" w:rsidRDefault="00915B0B" w:rsidP="0042308D">
            <w:pPr>
              <w:rPr>
                <w:sz w:val="20"/>
                <w:szCs w:val="20"/>
              </w:rPr>
            </w:pPr>
            <w:r>
              <w:rPr>
                <w:sz w:val="20"/>
                <w:szCs w:val="20"/>
              </w:rPr>
              <w:t>CO time</w:t>
            </w:r>
          </w:p>
        </w:tc>
        <w:tc>
          <w:tcPr>
            <w:tcW w:w="1418" w:type="dxa"/>
          </w:tcPr>
          <w:p w:rsidR="00915B0B" w:rsidRPr="00DD272F" w:rsidRDefault="00915B0B" w:rsidP="0042308D">
            <w:pPr>
              <w:rPr>
                <w:sz w:val="20"/>
                <w:szCs w:val="20"/>
              </w:rPr>
            </w:pPr>
            <w:r>
              <w:rPr>
                <w:sz w:val="20"/>
                <w:szCs w:val="20"/>
              </w:rPr>
              <w:t>5,000</w:t>
            </w:r>
          </w:p>
        </w:tc>
        <w:tc>
          <w:tcPr>
            <w:tcW w:w="1560" w:type="dxa"/>
          </w:tcPr>
          <w:p w:rsidR="00915B0B" w:rsidRPr="00DD272F" w:rsidRDefault="00915B0B" w:rsidP="0042308D">
            <w:pPr>
              <w:rPr>
                <w:sz w:val="20"/>
                <w:szCs w:val="20"/>
              </w:rPr>
            </w:pPr>
            <w:r>
              <w:rPr>
                <w:sz w:val="20"/>
                <w:szCs w:val="20"/>
              </w:rPr>
              <w:t>6,000</w:t>
            </w:r>
          </w:p>
        </w:tc>
      </w:tr>
      <w:tr w:rsidR="00915B0B">
        <w:tc>
          <w:tcPr>
            <w:tcW w:w="2942" w:type="dxa"/>
          </w:tcPr>
          <w:p w:rsidR="00915B0B" w:rsidRPr="00F93215" w:rsidRDefault="00915B0B" w:rsidP="0042308D">
            <w:pPr>
              <w:rPr>
                <w:sz w:val="20"/>
                <w:szCs w:val="20"/>
              </w:rPr>
            </w:pPr>
            <w:r w:rsidRPr="00F93215">
              <w:rPr>
                <w:sz w:val="20"/>
                <w:szCs w:val="20"/>
              </w:rPr>
              <w:t>Website</w:t>
            </w:r>
          </w:p>
        </w:tc>
        <w:tc>
          <w:tcPr>
            <w:tcW w:w="1843" w:type="dxa"/>
          </w:tcPr>
          <w:p w:rsidR="00915B0B" w:rsidRDefault="00915B0B" w:rsidP="0042308D">
            <w:pPr>
              <w:rPr>
                <w:sz w:val="20"/>
                <w:szCs w:val="20"/>
              </w:rPr>
            </w:pPr>
            <w:r>
              <w:rPr>
                <w:sz w:val="20"/>
                <w:szCs w:val="20"/>
              </w:rPr>
              <w:t>Webminder</w:t>
            </w:r>
          </w:p>
        </w:tc>
        <w:tc>
          <w:tcPr>
            <w:tcW w:w="1559" w:type="dxa"/>
          </w:tcPr>
          <w:p w:rsidR="00915B0B" w:rsidRPr="00DD272F" w:rsidRDefault="00915B0B" w:rsidP="0042308D">
            <w:pPr>
              <w:rPr>
                <w:sz w:val="20"/>
                <w:szCs w:val="20"/>
              </w:rPr>
            </w:pPr>
            <w:r>
              <w:rPr>
                <w:sz w:val="20"/>
                <w:szCs w:val="20"/>
              </w:rPr>
              <w:t>CO time</w:t>
            </w:r>
          </w:p>
        </w:tc>
        <w:tc>
          <w:tcPr>
            <w:tcW w:w="1418" w:type="dxa"/>
          </w:tcPr>
          <w:p w:rsidR="00915B0B" w:rsidRPr="00DD272F" w:rsidRDefault="00915B0B" w:rsidP="0042308D">
            <w:pPr>
              <w:rPr>
                <w:sz w:val="20"/>
                <w:szCs w:val="20"/>
              </w:rPr>
            </w:pPr>
            <w:r>
              <w:rPr>
                <w:sz w:val="20"/>
                <w:szCs w:val="20"/>
              </w:rPr>
              <w:t>3,000</w:t>
            </w:r>
          </w:p>
        </w:tc>
        <w:tc>
          <w:tcPr>
            <w:tcW w:w="1560" w:type="dxa"/>
          </w:tcPr>
          <w:p w:rsidR="00915B0B" w:rsidRPr="00DD272F" w:rsidRDefault="00915B0B" w:rsidP="0042308D">
            <w:pPr>
              <w:rPr>
                <w:sz w:val="20"/>
                <w:szCs w:val="20"/>
              </w:rPr>
            </w:pPr>
            <w:r>
              <w:rPr>
                <w:sz w:val="20"/>
                <w:szCs w:val="20"/>
              </w:rPr>
              <w:t>6,000</w:t>
            </w:r>
          </w:p>
        </w:tc>
      </w:tr>
      <w:tr w:rsidR="00915B0B">
        <w:tc>
          <w:tcPr>
            <w:tcW w:w="2942" w:type="dxa"/>
          </w:tcPr>
          <w:p w:rsidR="00915B0B" w:rsidRPr="00F93215" w:rsidRDefault="00915B0B" w:rsidP="0042308D">
            <w:pPr>
              <w:rPr>
                <w:sz w:val="20"/>
                <w:szCs w:val="20"/>
              </w:rPr>
            </w:pPr>
            <w:r w:rsidRPr="00F93215">
              <w:rPr>
                <w:sz w:val="20"/>
                <w:szCs w:val="20"/>
              </w:rPr>
              <w:t>Mentoring</w:t>
            </w:r>
          </w:p>
        </w:tc>
        <w:tc>
          <w:tcPr>
            <w:tcW w:w="3402" w:type="dxa"/>
            <w:gridSpan w:val="2"/>
          </w:tcPr>
          <w:p w:rsidR="00915B0B" w:rsidRDefault="00915B0B" w:rsidP="0042308D">
            <w:pPr>
              <w:rPr>
                <w:sz w:val="20"/>
                <w:szCs w:val="20"/>
              </w:rPr>
            </w:pPr>
            <w:r>
              <w:rPr>
                <w:sz w:val="20"/>
                <w:szCs w:val="20"/>
              </w:rPr>
              <w:t>Organiser and mentor honoraria</w:t>
            </w:r>
          </w:p>
        </w:tc>
        <w:tc>
          <w:tcPr>
            <w:tcW w:w="2978" w:type="dxa"/>
            <w:gridSpan w:val="2"/>
          </w:tcPr>
          <w:p w:rsidR="00915B0B" w:rsidRPr="00DD272F" w:rsidRDefault="00915B0B" w:rsidP="0042308D">
            <w:pPr>
              <w:rPr>
                <w:sz w:val="20"/>
                <w:szCs w:val="20"/>
              </w:rPr>
            </w:pPr>
            <w:r>
              <w:rPr>
                <w:sz w:val="20"/>
                <w:szCs w:val="20"/>
              </w:rPr>
              <w:t>10,000</w:t>
            </w:r>
          </w:p>
        </w:tc>
      </w:tr>
      <w:tr w:rsidR="00915B0B">
        <w:tc>
          <w:tcPr>
            <w:tcW w:w="6344" w:type="dxa"/>
            <w:gridSpan w:val="3"/>
          </w:tcPr>
          <w:p w:rsidR="00915B0B" w:rsidRPr="00915B0B" w:rsidRDefault="00915B0B" w:rsidP="0042308D">
            <w:pPr>
              <w:rPr>
                <w:sz w:val="20"/>
                <w:szCs w:val="20"/>
              </w:rPr>
            </w:pPr>
            <w:r w:rsidRPr="00915B0B">
              <w:rPr>
                <w:sz w:val="20"/>
                <w:szCs w:val="20"/>
              </w:rPr>
              <w:t>Potential total cost</w:t>
            </w:r>
          </w:p>
        </w:tc>
        <w:tc>
          <w:tcPr>
            <w:tcW w:w="2978" w:type="dxa"/>
            <w:gridSpan w:val="2"/>
          </w:tcPr>
          <w:p w:rsidR="00915B0B" w:rsidRPr="00915B0B" w:rsidRDefault="00915B0B" w:rsidP="0042308D">
            <w:pPr>
              <w:rPr>
                <w:sz w:val="20"/>
                <w:szCs w:val="20"/>
              </w:rPr>
            </w:pPr>
            <w:r w:rsidRPr="00915B0B">
              <w:rPr>
                <w:sz w:val="20"/>
                <w:szCs w:val="20"/>
              </w:rPr>
              <w:t>39,000</w:t>
            </w:r>
          </w:p>
        </w:tc>
      </w:tr>
      <w:tr w:rsidR="00915B0B">
        <w:tc>
          <w:tcPr>
            <w:tcW w:w="6344" w:type="dxa"/>
            <w:gridSpan w:val="3"/>
            <w:tcBorders>
              <w:bottom w:val="single" w:sz="4" w:space="0" w:color="auto"/>
            </w:tcBorders>
          </w:tcPr>
          <w:p w:rsidR="00915B0B" w:rsidRPr="00DD272F" w:rsidRDefault="00915B0B" w:rsidP="0042308D">
            <w:pPr>
              <w:rPr>
                <w:b/>
                <w:sz w:val="20"/>
                <w:szCs w:val="20"/>
              </w:rPr>
            </w:pPr>
            <w:r w:rsidRPr="00DD272F">
              <w:rPr>
                <w:b/>
                <w:sz w:val="20"/>
                <w:szCs w:val="20"/>
              </w:rPr>
              <w:t>Potential cost per member (assuming 1300 members)</w:t>
            </w:r>
          </w:p>
        </w:tc>
        <w:tc>
          <w:tcPr>
            <w:tcW w:w="2978" w:type="dxa"/>
            <w:gridSpan w:val="2"/>
            <w:tcBorders>
              <w:bottom w:val="single" w:sz="4" w:space="0" w:color="auto"/>
            </w:tcBorders>
          </w:tcPr>
          <w:p w:rsidR="00915B0B" w:rsidRPr="00DD272F" w:rsidRDefault="0042308D" w:rsidP="0042308D">
            <w:pPr>
              <w:rPr>
                <w:b/>
                <w:sz w:val="20"/>
                <w:szCs w:val="20"/>
              </w:rPr>
            </w:pPr>
            <w:r>
              <w:rPr>
                <w:b/>
                <w:sz w:val="20"/>
                <w:szCs w:val="20"/>
              </w:rPr>
              <w:t>$</w:t>
            </w:r>
            <w:r w:rsidR="00915B0B" w:rsidRPr="00DD272F">
              <w:rPr>
                <w:b/>
                <w:sz w:val="20"/>
                <w:szCs w:val="20"/>
              </w:rPr>
              <w:t>30</w:t>
            </w:r>
          </w:p>
        </w:tc>
      </w:tr>
      <w:tr w:rsidR="00374DD4">
        <w:tc>
          <w:tcPr>
            <w:tcW w:w="6344" w:type="dxa"/>
            <w:gridSpan w:val="3"/>
            <w:tcBorders>
              <w:left w:val="nil"/>
              <w:right w:val="nil"/>
            </w:tcBorders>
          </w:tcPr>
          <w:p w:rsidR="00374DD4" w:rsidRPr="00DD272F" w:rsidRDefault="00374DD4" w:rsidP="0042308D">
            <w:pPr>
              <w:rPr>
                <w:b/>
                <w:sz w:val="20"/>
                <w:szCs w:val="20"/>
              </w:rPr>
            </w:pPr>
          </w:p>
        </w:tc>
        <w:tc>
          <w:tcPr>
            <w:tcW w:w="2978" w:type="dxa"/>
            <w:gridSpan w:val="2"/>
            <w:tcBorders>
              <w:left w:val="nil"/>
              <w:right w:val="nil"/>
            </w:tcBorders>
          </w:tcPr>
          <w:p w:rsidR="00374DD4" w:rsidRPr="00DD272F" w:rsidRDefault="00374DD4" w:rsidP="0042308D">
            <w:pPr>
              <w:rPr>
                <w:b/>
                <w:sz w:val="20"/>
                <w:szCs w:val="20"/>
              </w:rPr>
            </w:pPr>
          </w:p>
        </w:tc>
      </w:tr>
      <w:tr w:rsidR="0042308D" w:rsidRPr="000422E2">
        <w:tc>
          <w:tcPr>
            <w:tcW w:w="2942" w:type="dxa"/>
            <w:shd w:val="clear" w:color="auto" w:fill="DBE5F1" w:themeFill="accent1" w:themeFillTint="33"/>
          </w:tcPr>
          <w:p w:rsidR="0042308D" w:rsidRPr="000422E2" w:rsidRDefault="0042308D" w:rsidP="0042308D">
            <w:pPr>
              <w:rPr>
                <w:b/>
                <w:sz w:val="24"/>
                <w:szCs w:val="24"/>
              </w:rPr>
            </w:pPr>
            <w:r w:rsidRPr="000422E2">
              <w:rPr>
                <w:b/>
                <w:sz w:val="24"/>
                <w:szCs w:val="24"/>
              </w:rPr>
              <w:t>With membership admin</w:t>
            </w:r>
          </w:p>
        </w:tc>
        <w:tc>
          <w:tcPr>
            <w:tcW w:w="3402" w:type="dxa"/>
            <w:gridSpan w:val="2"/>
            <w:shd w:val="clear" w:color="auto" w:fill="DBE5F1" w:themeFill="accent1" w:themeFillTint="33"/>
          </w:tcPr>
          <w:p w:rsidR="0042308D" w:rsidRPr="000422E2" w:rsidRDefault="0042308D" w:rsidP="0042308D">
            <w:pPr>
              <w:rPr>
                <w:b/>
                <w:sz w:val="24"/>
                <w:szCs w:val="24"/>
              </w:rPr>
            </w:pPr>
            <w:r w:rsidRPr="000422E2">
              <w:rPr>
                <w:b/>
                <w:sz w:val="24"/>
                <w:szCs w:val="24"/>
              </w:rPr>
              <w:t>Item</w:t>
            </w:r>
          </w:p>
        </w:tc>
        <w:tc>
          <w:tcPr>
            <w:tcW w:w="2978" w:type="dxa"/>
            <w:gridSpan w:val="2"/>
            <w:shd w:val="clear" w:color="auto" w:fill="DBE5F1" w:themeFill="accent1" w:themeFillTint="33"/>
          </w:tcPr>
          <w:p w:rsidR="0042308D" w:rsidRPr="000422E2" w:rsidRDefault="0042308D" w:rsidP="0042308D">
            <w:pPr>
              <w:rPr>
                <w:b/>
                <w:sz w:val="24"/>
                <w:szCs w:val="24"/>
              </w:rPr>
            </w:pPr>
            <w:r w:rsidRPr="000422E2">
              <w:rPr>
                <w:b/>
                <w:sz w:val="24"/>
                <w:szCs w:val="24"/>
              </w:rPr>
              <w:t>Estimated cost ($)</w:t>
            </w:r>
          </w:p>
        </w:tc>
      </w:tr>
      <w:tr w:rsidR="0042308D" w:rsidRPr="003E2CE1">
        <w:tc>
          <w:tcPr>
            <w:tcW w:w="2942" w:type="dxa"/>
          </w:tcPr>
          <w:p w:rsidR="0042308D" w:rsidRPr="003E2CE1" w:rsidRDefault="0042308D" w:rsidP="0042308D">
            <w:pPr>
              <w:rPr>
                <w:sz w:val="20"/>
                <w:szCs w:val="20"/>
              </w:rPr>
            </w:pPr>
            <w:r w:rsidRPr="003E2CE1">
              <w:rPr>
                <w:sz w:val="20"/>
                <w:szCs w:val="20"/>
              </w:rPr>
              <w:t>Membership system set up costs</w:t>
            </w:r>
          </w:p>
        </w:tc>
        <w:tc>
          <w:tcPr>
            <w:tcW w:w="3402" w:type="dxa"/>
            <w:gridSpan w:val="2"/>
          </w:tcPr>
          <w:p w:rsidR="0042308D" w:rsidRPr="003E2CE1" w:rsidRDefault="0042308D" w:rsidP="0042308D">
            <w:pPr>
              <w:rPr>
                <w:sz w:val="20"/>
                <w:szCs w:val="20"/>
              </w:rPr>
            </w:pPr>
            <w:r w:rsidRPr="003E2CE1">
              <w:rPr>
                <w:sz w:val="20"/>
                <w:szCs w:val="20"/>
              </w:rPr>
              <w:t>Website &amp; membership system setup</w:t>
            </w:r>
          </w:p>
        </w:tc>
        <w:tc>
          <w:tcPr>
            <w:tcW w:w="2978" w:type="dxa"/>
            <w:gridSpan w:val="2"/>
          </w:tcPr>
          <w:p w:rsidR="0042308D" w:rsidRPr="003E2CE1" w:rsidRDefault="0042308D" w:rsidP="0042308D">
            <w:pPr>
              <w:rPr>
                <w:sz w:val="20"/>
                <w:szCs w:val="20"/>
              </w:rPr>
            </w:pPr>
            <w:r w:rsidRPr="003E2CE1">
              <w:rPr>
                <w:sz w:val="20"/>
                <w:szCs w:val="20"/>
              </w:rPr>
              <w:t>7,500</w:t>
            </w:r>
          </w:p>
        </w:tc>
      </w:tr>
      <w:tr w:rsidR="0042308D">
        <w:tc>
          <w:tcPr>
            <w:tcW w:w="2942" w:type="dxa"/>
          </w:tcPr>
          <w:p w:rsidR="0042308D" w:rsidRPr="00915B0B" w:rsidRDefault="0042308D" w:rsidP="0042308D">
            <w:pPr>
              <w:rPr>
                <w:sz w:val="20"/>
                <w:szCs w:val="20"/>
              </w:rPr>
            </w:pPr>
          </w:p>
        </w:tc>
        <w:tc>
          <w:tcPr>
            <w:tcW w:w="3402" w:type="dxa"/>
            <w:gridSpan w:val="2"/>
          </w:tcPr>
          <w:p w:rsidR="0042308D" w:rsidRPr="00915B0B" w:rsidRDefault="0042308D" w:rsidP="0042308D">
            <w:pPr>
              <w:rPr>
                <w:sz w:val="20"/>
                <w:szCs w:val="20"/>
              </w:rPr>
            </w:pPr>
            <w:r w:rsidRPr="00915B0B">
              <w:rPr>
                <w:sz w:val="20"/>
                <w:szCs w:val="20"/>
              </w:rPr>
              <w:t>Membership &amp; events setup &amp; training</w:t>
            </w:r>
          </w:p>
        </w:tc>
        <w:tc>
          <w:tcPr>
            <w:tcW w:w="2978" w:type="dxa"/>
            <w:gridSpan w:val="2"/>
          </w:tcPr>
          <w:p w:rsidR="0042308D" w:rsidRDefault="0042308D" w:rsidP="0042308D">
            <w:pPr>
              <w:rPr>
                <w:sz w:val="20"/>
                <w:szCs w:val="20"/>
              </w:rPr>
            </w:pPr>
            <w:r>
              <w:rPr>
                <w:sz w:val="20"/>
                <w:szCs w:val="20"/>
              </w:rPr>
              <w:t>5,000</w:t>
            </w:r>
          </w:p>
        </w:tc>
      </w:tr>
      <w:tr w:rsidR="0042308D">
        <w:tc>
          <w:tcPr>
            <w:tcW w:w="2942" w:type="dxa"/>
          </w:tcPr>
          <w:p w:rsidR="0042308D" w:rsidRPr="00915B0B" w:rsidRDefault="0042308D" w:rsidP="0042308D">
            <w:pPr>
              <w:rPr>
                <w:sz w:val="20"/>
                <w:szCs w:val="20"/>
              </w:rPr>
            </w:pPr>
            <w:r w:rsidRPr="00915B0B">
              <w:rPr>
                <w:sz w:val="20"/>
                <w:szCs w:val="20"/>
              </w:rPr>
              <w:t>Membership system (includes freelance register)</w:t>
            </w:r>
          </w:p>
        </w:tc>
        <w:tc>
          <w:tcPr>
            <w:tcW w:w="3402" w:type="dxa"/>
            <w:gridSpan w:val="2"/>
          </w:tcPr>
          <w:p w:rsidR="0042308D" w:rsidRPr="00915B0B" w:rsidRDefault="0042308D" w:rsidP="0042308D">
            <w:pPr>
              <w:rPr>
                <w:sz w:val="20"/>
                <w:szCs w:val="20"/>
              </w:rPr>
            </w:pPr>
            <w:r w:rsidRPr="00915B0B">
              <w:rPr>
                <w:sz w:val="20"/>
                <w:szCs w:val="20"/>
              </w:rPr>
              <w:t>Membership, events &amp; mail system</w:t>
            </w:r>
          </w:p>
        </w:tc>
        <w:tc>
          <w:tcPr>
            <w:tcW w:w="2978" w:type="dxa"/>
            <w:gridSpan w:val="2"/>
          </w:tcPr>
          <w:p w:rsidR="0042308D" w:rsidRPr="00DD272F" w:rsidRDefault="0042308D" w:rsidP="0042308D">
            <w:pPr>
              <w:rPr>
                <w:sz w:val="20"/>
                <w:szCs w:val="20"/>
              </w:rPr>
            </w:pPr>
            <w:r>
              <w:rPr>
                <w:sz w:val="20"/>
                <w:szCs w:val="20"/>
              </w:rPr>
              <w:t>5,500</w:t>
            </w:r>
          </w:p>
        </w:tc>
      </w:tr>
      <w:tr w:rsidR="0042308D">
        <w:tc>
          <w:tcPr>
            <w:tcW w:w="2942" w:type="dxa"/>
          </w:tcPr>
          <w:p w:rsidR="0042308D" w:rsidRPr="00915B0B" w:rsidRDefault="0042308D" w:rsidP="0042308D">
            <w:pPr>
              <w:rPr>
                <w:sz w:val="20"/>
                <w:szCs w:val="20"/>
              </w:rPr>
            </w:pPr>
          </w:p>
        </w:tc>
        <w:tc>
          <w:tcPr>
            <w:tcW w:w="3402" w:type="dxa"/>
            <w:gridSpan w:val="2"/>
          </w:tcPr>
          <w:p w:rsidR="0042308D" w:rsidRPr="00915B0B" w:rsidRDefault="0042308D" w:rsidP="0042308D">
            <w:pPr>
              <w:rPr>
                <w:sz w:val="20"/>
                <w:szCs w:val="20"/>
              </w:rPr>
            </w:pPr>
            <w:r w:rsidRPr="00915B0B">
              <w:rPr>
                <w:sz w:val="20"/>
                <w:szCs w:val="20"/>
              </w:rPr>
              <w:t>Payment gateway fees</w:t>
            </w:r>
          </w:p>
        </w:tc>
        <w:tc>
          <w:tcPr>
            <w:tcW w:w="2978" w:type="dxa"/>
            <w:gridSpan w:val="2"/>
          </w:tcPr>
          <w:p w:rsidR="0042308D" w:rsidRPr="00DD272F" w:rsidRDefault="0042308D" w:rsidP="0042308D">
            <w:pPr>
              <w:rPr>
                <w:sz w:val="20"/>
                <w:szCs w:val="20"/>
              </w:rPr>
            </w:pPr>
            <w:r>
              <w:rPr>
                <w:sz w:val="20"/>
                <w:szCs w:val="20"/>
              </w:rPr>
              <w:t>4,500</w:t>
            </w:r>
          </w:p>
        </w:tc>
      </w:tr>
      <w:tr w:rsidR="0042308D">
        <w:tc>
          <w:tcPr>
            <w:tcW w:w="2942" w:type="dxa"/>
          </w:tcPr>
          <w:p w:rsidR="0042308D" w:rsidRPr="00915B0B" w:rsidRDefault="0042308D" w:rsidP="0042308D">
            <w:pPr>
              <w:rPr>
                <w:sz w:val="20"/>
                <w:szCs w:val="20"/>
              </w:rPr>
            </w:pPr>
          </w:p>
        </w:tc>
        <w:tc>
          <w:tcPr>
            <w:tcW w:w="3402" w:type="dxa"/>
            <w:gridSpan w:val="2"/>
          </w:tcPr>
          <w:p w:rsidR="0042308D" w:rsidRPr="00915B0B" w:rsidRDefault="0042308D" w:rsidP="0042308D">
            <w:pPr>
              <w:rPr>
                <w:sz w:val="20"/>
                <w:szCs w:val="20"/>
              </w:rPr>
            </w:pPr>
            <w:r w:rsidRPr="00915B0B">
              <w:rPr>
                <w:sz w:val="20"/>
                <w:szCs w:val="20"/>
              </w:rPr>
              <w:t>MO time</w:t>
            </w:r>
          </w:p>
        </w:tc>
        <w:tc>
          <w:tcPr>
            <w:tcW w:w="2978" w:type="dxa"/>
            <w:gridSpan w:val="2"/>
          </w:tcPr>
          <w:p w:rsidR="0042308D" w:rsidRDefault="0042308D" w:rsidP="0042308D">
            <w:pPr>
              <w:rPr>
                <w:sz w:val="20"/>
                <w:szCs w:val="20"/>
              </w:rPr>
            </w:pPr>
            <w:r>
              <w:rPr>
                <w:sz w:val="20"/>
                <w:szCs w:val="20"/>
              </w:rPr>
              <w:t>30,000</w:t>
            </w:r>
          </w:p>
        </w:tc>
      </w:tr>
      <w:tr w:rsidR="0042308D">
        <w:tc>
          <w:tcPr>
            <w:tcW w:w="2942" w:type="dxa"/>
          </w:tcPr>
          <w:p w:rsidR="0042308D" w:rsidRPr="00915B0B" w:rsidRDefault="0042308D" w:rsidP="0042308D">
            <w:pPr>
              <w:rPr>
                <w:sz w:val="20"/>
                <w:szCs w:val="20"/>
              </w:rPr>
            </w:pPr>
          </w:p>
        </w:tc>
        <w:tc>
          <w:tcPr>
            <w:tcW w:w="3402" w:type="dxa"/>
            <w:gridSpan w:val="2"/>
          </w:tcPr>
          <w:p w:rsidR="0042308D" w:rsidRPr="00915B0B" w:rsidRDefault="0042308D" w:rsidP="0042308D">
            <w:pPr>
              <w:rPr>
                <w:sz w:val="20"/>
                <w:szCs w:val="20"/>
              </w:rPr>
            </w:pPr>
            <w:r w:rsidRPr="00915B0B">
              <w:rPr>
                <w:sz w:val="20"/>
                <w:szCs w:val="20"/>
              </w:rPr>
              <w:t>FO time</w:t>
            </w:r>
          </w:p>
        </w:tc>
        <w:tc>
          <w:tcPr>
            <w:tcW w:w="2978" w:type="dxa"/>
            <w:gridSpan w:val="2"/>
          </w:tcPr>
          <w:p w:rsidR="0042308D" w:rsidRDefault="0042308D" w:rsidP="0042308D">
            <w:pPr>
              <w:rPr>
                <w:sz w:val="20"/>
                <w:szCs w:val="20"/>
              </w:rPr>
            </w:pPr>
            <w:r>
              <w:rPr>
                <w:sz w:val="20"/>
                <w:szCs w:val="20"/>
              </w:rPr>
              <w:t>15,000</w:t>
            </w:r>
          </w:p>
        </w:tc>
      </w:tr>
      <w:tr w:rsidR="0042308D">
        <w:tc>
          <w:tcPr>
            <w:tcW w:w="6344" w:type="dxa"/>
            <w:gridSpan w:val="3"/>
          </w:tcPr>
          <w:p w:rsidR="0042308D" w:rsidRPr="00915B0B" w:rsidRDefault="0042308D" w:rsidP="0042308D">
            <w:pPr>
              <w:rPr>
                <w:sz w:val="20"/>
                <w:szCs w:val="20"/>
              </w:rPr>
            </w:pPr>
            <w:r w:rsidRPr="00915B0B">
              <w:rPr>
                <w:sz w:val="20"/>
                <w:szCs w:val="20"/>
              </w:rPr>
              <w:t>Other shared functions (as above)</w:t>
            </w:r>
          </w:p>
        </w:tc>
        <w:tc>
          <w:tcPr>
            <w:tcW w:w="2978" w:type="dxa"/>
            <w:gridSpan w:val="2"/>
          </w:tcPr>
          <w:p w:rsidR="0042308D" w:rsidRPr="00DD272F" w:rsidRDefault="0042308D" w:rsidP="0042308D">
            <w:pPr>
              <w:rPr>
                <w:sz w:val="20"/>
                <w:szCs w:val="20"/>
              </w:rPr>
            </w:pPr>
            <w:r>
              <w:rPr>
                <w:sz w:val="20"/>
                <w:szCs w:val="20"/>
              </w:rPr>
              <w:t>30,000</w:t>
            </w:r>
          </w:p>
        </w:tc>
      </w:tr>
      <w:tr w:rsidR="0042308D">
        <w:tc>
          <w:tcPr>
            <w:tcW w:w="6344" w:type="dxa"/>
            <w:gridSpan w:val="3"/>
          </w:tcPr>
          <w:p w:rsidR="0042308D" w:rsidRPr="00915B0B" w:rsidRDefault="0042308D" w:rsidP="0042308D">
            <w:pPr>
              <w:rPr>
                <w:sz w:val="20"/>
                <w:szCs w:val="20"/>
              </w:rPr>
            </w:pPr>
            <w:r w:rsidRPr="00915B0B">
              <w:rPr>
                <w:sz w:val="20"/>
                <w:szCs w:val="20"/>
              </w:rPr>
              <w:t>Potential total</w:t>
            </w:r>
            <w:r>
              <w:rPr>
                <w:sz w:val="20"/>
                <w:szCs w:val="20"/>
              </w:rPr>
              <w:t xml:space="preserve"> cost</w:t>
            </w:r>
          </w:p>
        </w:tc>
        <w:tc>
          <w:tcPr>
            <w:tcW w:w="2978" w:type="dxa"/>
            <w:gridSpan w:val="2"/>
          </w:tcPr>
          <w:p w:rsidR="0042308D" w:rsidRPr="00915B0B" w:rsidRDefault="0042308D" w:rsidP="0042308D">
            <w:pPr>
              <w:rPr>
                <w:sz w:val="20"/>
                <w:szCs w:val="20"/>
              </w:rPr>
            </w:pPr>
            <w:r>
              <w:rPr>
                <w:sz w:val="20"/>
                <w:szCs w:val="20"/>
              </w:rPr>
              <w:t>97</w:t>
            </w:r>
            <w:r w:rsidRPr="00915B0B">
              <w:rPr>
                <w:sz w:val="20"/>
                <w:szCs w:val="20"/>
              </w:rPr>
              <w:t>,500</w:t>
            </w:r>
          </w:p>
        </w:tc>
      </w:tr>
      <w:tr w:rsidR="0042308D">
        <w:tc>
          <w:tcPr>
            <w:tcW w:w="6344" w:type="dxa"/>
            <w:gridSpan w:val="3"/>
          </w:tcPr>
          <w:p w:rsidR="0042308D" w:rsidRPr="00DD272F" w:rsidRDefault="0042308D" w:rsidP="0042308D">
            <w:pPr>
              <w:rPr>
                <w:b/>
                <w:sz w:val="20"/>
                <w:szCs w:val="20"/>
              </w:rPr>
            </w:pPr>
            <w:r w:rsidRPr="00DD272F">
              <w:rPr>
                <w:b/>
                <w:sz w:val="20"/>
                <w:szCs w:val="20"/>
              </w:rPr>
              <w:t>Potential cost per member (assuming 1300 members)</w:t>
            </w:r>
          </w:p>
        </w:tc>
        <w:tc>
          <w:tcPr>
            <w:tcW w:w="2978" w:type="dxa"/>
            <w:gridSpan w:val="2"/>
          </w:tcPr>
          <w:p w:rsidR="0042308D" w:rsidRPr="00DD272F" w:rsidRDefault="0042308D" w:rsidP="0042308D">
            <w:pPr>
              <w:rPr>
                <w:b/>
                <w:sz w:val="20"/>
                <w:szCs w:val="20"/>
              </w:rPr>
            </w:pPr>
            <w:r>
              <w:rPr>
                <w:b/>
                <w:sz w:val="20"/>
                <w:szCs w:val="20"/>
              </w:rPr>
              <w:t>$65 annually plus $10 for one-off set up costs</w:t>
            </w:r>
          </w:p>
        </w:tc>
      </w:tr>
    </w:tbl>
    <w:p w:rsidR="007C5CEF" w:rsidRDefault="007C5CEF" w:rsidP="00996F6E">
      <w:pPr>
        <w:pStyle w:val="Heading21"/>
        <w:sectPr w:rsidR="007C5CEF">
          <w:pgSz w:w="11906" w:h="16838"/>
          <w:pgMar w:top="1440" w:right="1440" w:bottom="1440" w:left="1440" w:header="709" w:footer="709" w:gutter="0"/>
          <w:cols w:space="708"/>
          <w:docGrid w:linePitch="360"/>
        </w:sectPr>
      </w:pPr>
    </w:p>
    <w:p w:rsidR="00996F6E" w:rsidRDefault="00B75268" w:rsidP="00996F6E">
      <w:pPr>
        <w:pStyle w:val="Heading21"/>
      </w:pPr>
      <w:r>
        <w:lastRenderedPageBreak/>
        <w:t>5</w:t>
      </w:r>
      <w:r w:rsidR="00996F6E">
        <w:t>. Detailed budgets</w:t>
      </w:r>
    </w:p>
    <w:tbl>
      <w:tblPr>
        <w:tblStyle w:val="TableGrid"/>
        <w:tblW w:w="14425" w:type="dxa"/>
        <w:tblLayout w:type="fixed"/>
        <w:tblLook w:val="04A0" w:firstRow="1" w:lastRow="0" w:firstColumn="1" w:lastColumn="0" w:noHBand="0" w:noVBand="1"/>
      </w:tblPr>
      <w:tblGrid>
        <w:gridCol w:w="1617"/>
        <w:gridCol w:w="2146"/>
        <w:gridCol w:w="1023"/>
        <w:gridCol w:w="284"/>
        <w:gridCol w:w="992"/>
        <w:gridCol w:w="993"/>
        <w:gridCol w:w="283"/>
        <w:gridCol w:w="992"/>
        <w:gridCol w:w="992"/>
        <w:gridCol w:w="5103"/>
      </w:tblGrid>
      <w:tr w:rsidR="003E2CE1" w:rsidRPr="003E41DD">
        <w:tc>
          <w:tcPr>
            <w:tcW w:w="3763" w:type="dxa"/>
            <w:gridSpan w:val="2"/>
            <w:shd w:val="clear" w:color="auto" w:fill="DBE5F1" w:themeFill="accent1" w:themeFillTint="33"/>
          </w:tcPr>
          <w:p w:rsidR="00566929" w:rsidRPr="003E41DD" w:rsidRDefault="00566929" w:rsidP="003E41DD">
            <w:pPr>
              <w:rPr>
                <w:b/>
                <w:sz w:val="24"/>
                <w:szCs w:val="24"/>
              </w:rPr>
            </w:pPr>
          </w:p>
        </w:tc>
        <w:tc>
          <w:tcPr>
            <w:tcW w:w="1023" w:type="dxa"/>
            <w:shd w:val="clear" w:color="auto" w:fill="DBE5F1" w:themeFill="accent1" w:themeFillTint="33"/>
          </w:tcPr>
          <w:p w:rsidR="00566929" w:rsidRPr="003E41DD" w:rsidRDefault="00566929" w:rsidP="003E41DD">
            <w:pPr>
              <w:rPr>
                <w:b/>
                <w:sz w:val="24"/>
                <w:szCs w:val="24"/>
              </w:rPr>
            </w:pPr>
          </w:p>
        </w:tc>
        <w:tc>
          <w:tcPr>
            <w:tcW w:w="284" w:type="dxa"/>
            <w:tcBorders>
              <w:top w:val="nil"/>
              <w:bottom w:val="nil"/>
            </w:tcBorders>
            <w:shd w:val="clear" w:color="auto" w:fill="auto"/>
          </w:tcPr>
          <w:p w:rsidR="00566929" w:rsidRPr="003E41DD" w:rsidRDefault="00566929" w:rsidP="003E41DD">
            <w:pPr>
              <w:rPr>
                <w:b/>
                <w:sz w:val="24"/>
                <w:szCs w:val="24"/>
              </w:rPr>
            </w:pPr>
          </w:p>
        </w:tc>
        <w:tc>
          <w:tcPr>
            <w:tcW w:w="1985" w:type="dxa"/>
            <w:gridSpan w:val="2"/>
            <w:shd w:val="clear" w:color="auto" w:fill="DBE5F1" w:themeFill="accent1" w:themeFillTint="33"/>
          </w:tcPr>
          <w:p w:rsidR="00566929" w:rsidRPr="003E41DD" w:rsidRDefault="00566929" w:rsidP="003E41DD">
            <w:pPr>
              <w:rPr>
                <w:b/>
                <w:sz w:val="24"/>
                <w:szCs w:val="24"/>
              </w:rPr>
            </w:pPr>
            <w:r w:rsidRPr="003E41DD">
              <w:rPr>
                <w:b/>
                <w:sz w:val="24"/>
                <w:szCs w:val="24"/>
              </w:rPr>
              <w:t>IPEd as is with increased funding</w:t>
            </w:r>
            <w:r w:rsidR="00F0785C" w:rsidRPr="003E41DD">
              <w:rPr>
                <w:b/>
                <w:sz w:val="24"/>
                <w:szCs w:val="24"/>
              </w:rPr>
              <w:t xml:space="preserve"> (IFM)</w:t>
            </w:r>
          </w:p>
        </w:tc>
        <w:tc>
          <w:tcPr>
            <w:tcW w:w="283" w:type="dxa"/>
            <w:tcBorders>
              <w:top w:val="nil"/>
              <w:bottom w:val="nil"/>
            </w:tcBorders>
            <w:shd w:val="clear" w:color="auto" w:fill="auto"/>
          </w:tcPr>
          <w:p w:rsidR="00566929" w:rsidRPr="003E41DD" w:rsidRDefault="00566929" w:rsidP="003E41DD">
            <w:pPr>
              <w:rPr>
                <w:b/>
                <w:sz w:val="24"/>
                <w:szCs w:val="24"/>
              </w:rPr>
            </w:pPr>
          </w:p>
        </w:tc>
        <w:tc>
          <w:tcPr>
            <w:tcW w:w="1984" w:type="dxa"/>
            <w:gridSpan w:val="2"/>
            <w:shd w:val="clear" w:color="auto" w:fill="DBE5F1" w:themeFill="accent1" w:themeFillTint="33"/>
          </w:tcPr>
          <w:p w:rsidR="00566929" w:rsidRPr="003E41DD" w:rsidRDefault="00566929" w:rsidP="003E41DD">
            <w:pPr>
              <w:rPr>
                <w:b/>
                <w:sz w:val="24"/>
                <w:szCs w:val="24"/>
              </w:rPr>
            </w:pPr>
            <w:r w:rsidRPr="003E41DD">
              <w:rPr>
                <w:b/>
                <w:sz w:val="24"/>
                <w:szCs w:val="24"/>
              </w:rPr>
              <w:t>Direct Membership</w:t>
            </w:r>
            <w:r w:rsidR="00F0785C" w:rsidRPr="003E41DD">
              <w:rPr>
                <w:b/>
                <w:sz w:val="24"/>
                <w:szCs w:val="24"/>
              </w:rPr>
              <w:t xml:space="preserve"> (DMM)</w:t>
            </w:r>
          </w:p>
        </w:tc>
        <w:tc>
          <w:tcPr>
            <w:tcW w:w="5103" w:type="dxa"/>
            <w:shd w:val="clear" w:color="auto" w:fill="DBE5F1" w:themeFill="accent1" w:themeFillTint="33"/>
          </w:tcPr>
          <w:p w:rsidR="00566929" w:rsidRPr="003E41DD" w:rsidRDefault="00566929" w:rsidP="003E41DD">
            <w:pPr>
              <w:rPr>
                <w:b/>
                <w:sz w:val="24"/>
                <w:szCs w:val="24"/>
              </w:rPr>
            </w:pPr>
            <w:r w:rsidRPr="003E41DD">
              <w:rPr>
                <w:b/>
                <w:sz w:val="24"/>
                <w:szCs w:val="24"/>
              </w:rPr>
              <w:t>Assumptions</w:t>
            </w:r>
          </w:p>
        </w:tc>
      </w:tr>
      <w:tr w:rsidR="00E532CE" w:rsidRPr="000E6BC9">
        <w:tc>
          <w:tcPr>
            <w:tcW w:w="3763" w:type="dxa"/>
            <w:gridSpan w:val="2"/>
            <w:tcBorders>
              <w:bottom w:val="single" w:sz="4" w:space="0" w:color="auto"/>
            </w:tcBorders>
            <w:shd w:val="clear" w:color="auto" w:fill="DBE5F1" w:themeFill="accent1" w:themeFillTint="33"/>
          </w:tcPr>
          <w:p w:rsidR="00566929" w:rsidRPr="000E6BC9" w:rsidRDefault="00566929" w:rsidP="00996F6E">
            <w:pPr>
              <w:rPr>
                <w:sz w:val="18"/>
                <w:szCs w:val="18"/>
              </w:rPr>
            </w:pPr>
          </w:p>
        </w:tc>
        <w:tc>
          <w:tcPr>
            <w:tcW w:w="1023" w:type="dxa"/>
            <w:tcBorders>
              <w:bottom w:val="single" w:sz="4" w:space="0" w:color="auto"/>
              <w:right w:val="single" w:sz="4" w:space="0" w:color="auto"/>
            </w:tcBorders>
            <w:shd w:val="clear" w:color="auto" w:fill="DBE5F1" w:themeFill="accent1" w:themeFillTint="33"/>
          </w:tcPr>
          <w:p w:rsidR="00566929" w:rsidRPr="000E6BC9" w:rsidRDefault="00566929" w:rsidP="004E62A6">
            <w:pPr>
              <w:rPr>
                <w:b/>
                <w:sz w:val="18"/>
                <w:szCs w:val="18"/>
              </w:rPr>
            </w:pPr>
            <w:r>
              <w:rPr>
                <w:b/>
                <w:sz w:val="18"/>
                <w:szCs w:val="18"/>
              </w:rPr>
              <w:t>2013</w:t>
            </w:r>
            <w:r w:rsidR="004E62A6">
              <w:rPr>
                <w:b/>
                <w:sz w:val="18"/>
                <w:szCs w:val="18"/>
              </w:rPr>
              <w:t>–</w:t>
            </w:r>
            <w:r w:rsidRPr="000E6BC9">
              <w:rPr>
                <w:b/>
                <w:sz w:val="18"/>
                <w:szCs w:val="18"/>
              </w:rPr>
              <w:t>14</w:t>
            </w:r>
          </w:p>
        </w:tc>
        <w:tc>
          <w:tcPr>
            <w:tcW w:w="284" w:type="dxa"/>
            <w:tcBorders>
              <w:top w:val="nil"/>
              <w:left w:val="single" w:sz="4" w:space="0" w:color="auto"/>
              <w:bottom w:val="nil"/>
              <w:right w:val="single" w:sz="4" w:space="0" w:color="auto"/>
            </w:tcBorders>
            <w:shd w:val="clear" w:color="auto" w:fill="auto"/>
          </w:tcPr>
          <w:p w:rsidR="00566929" w:rsidRDefault="00566929" w:rsidP="00996F6E">
            <w:pPr>
              <w:rPr>
                <w:b/>
                <w:sz w:val="18"/>
                <w:szCs w:val="18"/>
              </w:rPr>
            </w:pPr>
          </w:p>
        </w:tc>
        <w:tc>
          <w:tcPr>
            <w:tcW w:w="992" w:type="dxa"/>
            <w:tcBorders>
              <w:left w:val="single" w:sz="4" w:space="0" w:color="auto"/>
              <w:bottom w:val="single" w:sz="4" w:space="0" w:color="auto"/>
            </w:tcBorders>
            <w:shd w:val="clear" w:color="auto" w:fill="DBE5F1" w:themeFill="accent1" w:themeFillTint="33"/>
          </w:tcPr>
          <w:p w:rsidR="00566929" w:rsidRPr="000E6BC9" w:rsidRDefault="00566929" w:rsidP="004E62A6">
            <w:pPr>
              <w:rPr>
                <w:b/>
                <w:sz w:val="18"/>
                <w:szCs w:val="18"/>
              </w:rPr>
            </w:pPr>
            <w:r>
              <w:rPr>
                <w:b/>
                <w:sz w:val="18"/>
                <w:szCs w:val="18"/>
              </w:rPr>
              <w:t>2014</w:t>
            </w:r>
            <w:r w:rsidR="004E62A6">
              <w:rPr>
                <w:b/>
                <w:sz w:val="18"/>
                <w:szCs w:val="18"/>
              </w:rPr>
              <w:t>–</w:t>
            </w:r>
            <w:r w:rsidRPr="000E6BC9">
              <w:rPr>
                <w:b/>
                <w:sz w:val="18"/>
                <w:szCs w:val="18"/>
              </w:rPr>
              <w:t>15</w:t>
            </w:r>
          </w:p>
        </w:tc>
        <w:tc>
          <w:tcPr>
            <w:tcW w:w="993" w:type="dxa"/>
            <w:tcBorders>
              <w:bottom w:val="single" w:sz="4" w:space="0" w:color="auto"/>
              <w:right w:val="single" w:sz="4" w:space="0" w:color="auto"/>
            </w:tcBorders>
            <w:shd w:val="clear" w:color="auto" w:fill="DBE5F1" w:themeFill="accent1" w:themeFillTint="33"/>
          </w:tcPr>
          <w:p w:rsidR="00566929" w:rsidRPr="000E6BC9" w:rsidRDefault="00566929" w:rsidP="004E62A6">
            <w:pPr>
              <w:rPr>
                <w:b/>
                <w:sz w:val="18"/>
                <w:szCs w:val="18"/>
              </w:rPr>
            </w:pPr>
            <w:r>
              <w:rPr>
                <w:b/>
                <w:sz w:val="18"/>
                <w:szCs w:val="18"/>
              </w:rPr>
              <w:t>2015</w:t>
            </w:r>
            <w:r w:rsidR="004E62A6">
              <w:rPr>
                <w:b/>
                <w:sz w:val="18"/>
                <w:szCs w:val="18"/>
              </w:rPr>
              <w:t>–</w:t>
            </w:r>
            <w:r w:rsidRPr="000E6BC9">
              <w:rPr>
                <w:b/>
                <w:sz w:val="18"/>
                <w:szCs w:val="18"/>
              </w:rPr>
              <w:t>16</w:t>
            </w:r>
          </w:p>
        </w:tc>
        <w:tc>
          <w:tcPr>
            <w:tcW w:w="283" w:type="dxa"/>
            <w:tcBorders>
              <w:top w:val="nil"/>
              <w:left w:val="single" w:sz="4" w:space="0" w:color="auto"/>
              <w:bottom w:val="nil"/>
              <w:right w:val="single" w:sz="4" w:space="0" w:color="auto"/>
            </w:tcBorders>
            <w:shd w:val="clear" w:color="auto" w:fill="auto"/>
          </w:tcPr>
          <w:p w:rsidR="00566929" w:rsidRDefault="00566929" w:rsidP="00C131DD">
            <w:pPr>
              <w:rPr>
                <w:b/>
                <w:sz w:val="18"/>
                <w:szCs w:val="18"/>
              </w:rPr>
            </w:pPr>
          </w:p>
        </w:tc>
        <w:tc>
          <w:tcPr>
            <w:tcW w:w="992" w:type="dxa"/>
            <w:tcBorders>
              <w:left w:val="single" w:sz="4" w:space="0" w:color="auto"/>
              <w:bottom w:val="single" w:sz="4" w:space="0" w:color="auto"/>
            </w:tcBorders>
            <w:shd w:val="clear" w:color="auto" w:fill="DBE5F1" w:themeFill="accent1" w:themeFillTint="33"/>
          </w:tcPr>
          <w:p w:rsidR="00566929" w:rsidRPr="000E6BC9" w:rsidRDefault="00566929" w:rsidP="004E62A6">
            <w:pPr>
              <w:rPr>
                <w:b/>
                <w:sz w:val="18"/>
                <w:szCs w:val="18"/>
              </w:rPr>
            </w:pPr>
            <w:r>
              <w:rPr>
                <w:b/>
                <w:sz w:val="18"/>
                <w:szCs w:val="18"/>
              </w:rPr>
              <w:t>2014</w:t>
            </w:r>
            <w:r w:rsidR="004E62A6">
              <w:rPr>
                <w:b/>
                <w:sz w:val="18"/>
                <w:szCs w:val="18"/>
              </w:rPr>
              <w:t>–</w:t>
            </w:r>
            <w:r w:rsidRPr="000E6BC9">
              <w:rPr>
                <w:b/>
                <w:sz w:val="18"/>
                <w:szCs w:val="18"/>
              </w:rPr>
              <w:t>15</w:t>
            </w:r>
          </w:p>
        </w:tc>
        <w:tc>
          <w:tcPr>
            <w:tcW w:w="992" w:type="dxa"/>
            <w:tcBorders>
              <w:bottom w:val="single" w:sz="4" w:space="0" w:color="auto"/>
            </w:tcBorders>
            <w:shd w:val="clear" w:color="auto" w:fill="DBE5F1" w:themeFill="accent1" w:themeFillTint="33"/>
          </w:tcPr>
          <w:p w:rsidR="00566929" w:rsidRPr="000E6BC9" w:rsidRDefault="00566929" w:rsidP="004E62A6">
            <w:pPr>
              <w:rPr>
                <w:b/>
                <w:sz w:val="18"/>
                <w:szCs w:val="18"/>
              </w:rPr>
            </w:pPr>
            <w:r>
              <w:rPr>
                <w:b/>
                <w:sz w:val="18"/>
                <w:szCs w:val="18"/>
              </w:rPr>
              <w:t>2015</w:t>
            </w:r>
            <w:r w:rsidR="004E62A6">
              <w:rPr>
                <w:b/>
                <w:sz w:val="18"/>
                <w:szCs w:val="18"/>
              </w:rPr>
              <w:t>–</w:t>
            </w:r>
            <w:r w:rsidRPr="000E6BC9">
              <w:rPr>
                <w:b/>
                <w:sz w:val="18"/>
                <w:szCs w:val="18"/>
              </w:rPr>
              <w:t>16</w:t>
            </w:r>
          </w:p>
        </w:tc>
        <w:tc>
          <w:tcPr>
            <w:tcW w:w="5103" w:type="dxa"/>
            <w:tcBorders>
              <w:bottom w:val="single" w:sz="4" w:space="0" w:color="auto"/>
            </w:tcBorders>
            <w:shd w:val="clear" w:color="auto" w:fill="DBE5F1" w:themeFill="accent1" w:themeFillTint="33"/>
          </w:tcPr>
          <w:p w:rsidR="00566929" w:rsidRPr="000E6BC9" w:rsidRDefault="00566929" w:rsidP="00C25992">
            <w:pPr>
              <w:jc w:val="center"/>
              <w:rPr>
                <w:b/>
                <w:sz w:val="18"/>
                <w:szCs w:val="18"/>
              </w:rPr>
            </w:pPr>
          </w:p>
        </w:tc>
      </w:tr>
      <w:tr w:rsidR="00566929" w:rsidRPr="000E6BC9">
        <w:tc>
          <w:tcPr>
            <w:tcW w:w="1617" w:type="dxa"/>
            <w:tcBorders>
              <w:top w:val="single" w:sz="4" w:space="0" w:color="auto"/>
            </w:tcBorders>
          </w:tcPr>
          <w:p w:rsidR="00566929" w:rsidRPr="000E6BC9" w:rsidRDefault="00566929" w:rsidP="00996F6E">
            <w:pPr>
              <w:rPr>
                <w:b/>
                <w:sz w:val="18"/>
                <w:szCs w:val="18"/>
              </w:rPr>
            </w:pPr>
            <w:r w:rsidRPr="000E6BC9">
              <w:rPr>
                <w:b/>
                <w:sz w:val="18"/>
                <w:szCs w:val="18"/>
              </w:rPr>
              <w:t>Income</w:t>
            </w:r>
          </w:p>
        </w:tc>
        <w:tc>
          <w:tcPr>
            <w:tcW w:w="2146" w:type="dxa"/>
            <w:tcBorders>
              <w:top w:val="single" w:sz="4" w:space="0" w:color="auto"/>
            </w:tcBorders>
          </w:tcPr>
          <w:p w:rsidR="00566929" w:rsidRPr="000E6BC9" w:rsidRDefault="00566929" w:rsidP="00996F6E">
            <w:pPr>
              <w:rPr>
                <w:sz w:val="18"/>
                <w:szCs w:val="18"/>
              </w:rPr>
            </w:pPr>
            <w:r w:rsidRPr="000E6BC9">
              <w:rPr>
                <w:sz w:val="18"/>
                <w:szCs w:val="18"/>
              </w:rPr>
              <w:t>Society levies</w:t>
            </w:r>
          </w:p>
        </w:tc>
        <w:tc>
          <w:tcPr>
            <w:tcW w:w="1023" w:type="dxa"/>
            <w:tcBorders>
              <w:top w:val="single" w:sz="4" w:space="0" w:color="auto"/>
            </w:tcBorders>
          </w:tcPr>
          <w:p w:rsidR="00566929" w:rsidRPr="000E6BC9" w:rsidRDefault="00566929" w:rsidP="00996F6E">
            <w:pPr>
              <w:rPr>
                <w:sz w:val="18"/>
                <w:szCs w:val="18"/>
              </w:rPr>
            </w:pPr>
            <w:r w:rsidRPr="000E6BC9">
              <w:rPr>
                <w:sz w:val="18"/>
                <w:szCs w:val="18"/>
              </w:rPr>
              <w:t>40</w:t>
            </w:r>
            <w:r>
              <w:rPr>
                <w:sz w:val="18"/>
                <w:szCs w:val="18"/>
              </w:rPr>
              <w:t>,</w:t>
            </w:r>
            <w:r w:rsidRPr="000E6BC9">
              <w:rPr>
                <w:sz w:val="18"/>
                <w:szCs w:val="18"/>
              </w:rPr>
              <w:t>000</w:t>
            </w:r>
          </w:p>
        </w:tc>
        <w:tc>
          <w:tcPr>
            <w:tcW w:w="284" w:type="dxa"/>
            <w:tcBorders>
              <w:top w:val="nil"/>
              <w:bottom w:val="nil"/>
            </w:tcBorders>
          </w:tcPr>
          <w:p w:rsidR="00566929" w:rsidRPr="000E6BC9" w:rsidRDefault="00566929" w:rsidP="00996F6E">
            <w:pPr>
              <w:rPr>
                <w:sz w:val="18"/>
                <w:szCs w:val="18"/>
              </w:rPr>
            </w:pPr>
          </w:p>
        </w:tc>
        <w:tc>
          <w:tcPr>
            <w:tcW w:w="992" w:type="dxa"/>
            <w:tcBorders>
              <w:top w:val="single" w:sz="4" w:space="0" w:color="auto"/>
            </w:tcBorders>
          </w:tcPr>
          <w:p w:rsidR="00566929" w:rsidRPr="000E6BC9" w:rsidRDefault="00566929" w:rsidP="00996F6E">
            <w:pPr>
              <w:rPr>
                <w:sz w:val="18"/>
                <w:szCs w:val="18"/>
              </w:rPr>
            </w:pPr>
            <w:r w:rsidRPr="000E6BC9">
              <w:rPr>
                <w:sz w:val="18"/>
                <w:szCs w:val="18"/>
              </w:rPr>
              <w:t>195</w:t>
            </w:r>
            <w:r>
              <w:rPr>
                <w:sz w:val="18"/>
                <w:szCs w:val="18"/>
              </w:rPr>
              <w:t>,</w:t>
            </w:r>
            <w:r w:rsidRPr="000E6BC9">
              <w:rPr>
                <w:sz w:val="18"/>
                <w:szCs w:val="18"/>
              </w:rPr>
              <w:t>000</w:t>
            </w:r>
          </w:p>
        </w:tc>
        <w:tc>
          <w:tcPr>
            <w:tcW w:w="993" w:type="dxa"/>
            <w:tcBorders>
              <w:top w:val="nil"/>
            </w:tcBorders>
          </w:tcPr>
          <w:p w:rsidR="00566929" w:rsidRPr="000E6BC9" w:rsidRDefault="00566929" w:rsidP="00996F6E">
            <w:pPr>
              <w:rPr>
                <w:sz w:val="18"/>
                <w:szCs w:val="18"/>
              </w:rPr>
            </w:pPr>
            <w:r w:rsidRPr="000E6BC9">
              <w:rPr>
                <w:sz w:val="18"/>
                <w:szCs w:val="18"/>
              </w:rPr>
              <w:t>195</w:t>
            </w:r>
            <w:r w:rsidR="00381D94">
              <w:rPr>
                <w:sz w:val="18"/>
                <w:szCs w:val="18"/>
              </w:rPr>
              <w:t>,</w:t>
            </w:r>
            <w:r w:rsidRPr="000E6BC9">
              <w:rPr>
                <w:sz w:val="18"/>
                <w:szCs w:val="18"/>
              </w:rPr>
              <w:t>000</w:t>
            </w:r>
          </w:p>
        </w:tc>
        <w:tc>
          <w:tcPr>
            <w:tcW w:w="283" w:type="dxa"/>
            <w:tcBorders>
              <w:top w:val="nil"/>
              <w:bottom w:val="nil"/>
            </w:tcBorders>
            <w:shd w:val="clear" w:color="auto" w:fill="auto"/>
          </w:tcPr>
          <w:p w:rsidR="00566929" w:rsidRPr="000E6BC9" w:rsidRDefault="00566929" w:rsidP="00C131DD">
            <w:pPr>
              <w:rPr>
                <w:sz w:val="18"/>
                <w:szCs w:val="18"/>
              </w:rPr>
            </w:pPr>
          </w:p>
        </w:tc>
        <w:tc>
          <w:tcPr>
            <w:tcW w:w="992" w:type="dxa"/>
            <w:tcBorders>
              <w:top w:val="single" w:sz="4" w:space="0" w:color="auto"/>
            </w:tcBorders>
          </w:tcPr>
          <w:p w:rsidR="00566929" w:rsidRPr="000E6BC9" w:rsidRDefault="00566929" w:rsidP="00C131DD">
            <w:pPr>
              <w:rPr>
                <w:sz w:val="18"/>
                <w:szCs w:val="18"/>
              </w:rPr>
            </w:pPr>
            <w:r w:rsidRPr="000E6BC9">
              <w:rPr>
                <w:sz w:val="18"/>
                <w:szCs w:val="18"/>
              </w:rPr>
              <w:t>98</w:t>
            </w:r>
            <w:r w:rsidR="00D2725B">
              <w:rPr>
                <w:sz w:val="18"/>
                <w:szCs w:val="18"/>
              </w:rPr>
              <w:t>,</w:t>
            </w:r>
            <w:r w:rsidRPr="000E6BC9">
              <w:rPr>
                <w:sz w:val="18"/>
                <w:szCs w:val="18"/>
              </w:rPr>
              <w:t>000</w:t>
            </w:r>
          </w:p>
        </w:tc>
        <w:tc>
          <w:tcPr>
            <w:tcW w:w="992" w:type="dxa"/>
            <w:tcBorders>
              <w:top w:val="single" w:sz="4" w:space="0" w:color="auto"/>
            </w:tcBorders>
          </w:tcPr>
          <w:p w:rsidR="00566929" w:rsidRPr="000E6BC9" w:rsidRDefault="00566929" w:rsidP="00C131DD">
            <w:pPr>
              <w:rPr>
                <w:sz w:val="18"/>
                <w:szCs w:val="18"/>
              </w:rPr>
            </w:pPr>
            <w:r w:rsidRPr="000E6BC9">
              <w:rPr>
                <w:sz w:val="18"/>
                <w:szCs w:val="18"/>
              </w:rPr>
              <w:t>0</w:t>
            </w:r>
          </w:p>
        </w:tc>
        <w:tc>
          <w:tcPr>
            <w:tcW w:w="5103" w:type="dxa"/>
            <w:tcBorders>
              <w:top w:val="single" w:sz="4" w:space="0" w:color="auto"/>
            </w:tcBorders>
          </w:tcPr>
          <w:p w:rsidR="00566929" w:rsidRPr="009635EA" w:rsidRDefault="00566929" w:rsidP="007C5CEF">
            <w:pPr>
              <w:pStyle w:val="ListParagraph"/>
              <w:ind w:left="0"/>
              <w:rPr>
                <w:sz w:val="20"/>
                <w:szCs w:val="20"/>
              </w:rPr>
            </w:pPr>
            <w:r w:rsidRPr="009635EA">
              <w:rPr>
                <w:sz w:val="20"/>
                <w:szCs w:val="20"/>
              </w:rPr>
              <w:t xml:space="preserve">IFM: </w:t>
            </w:r>
            <w:r>
              <w:rPr>
                <w:sz w:val="20"/>
                <w:szCs w:val="20"/>
              </w:rPr>
              <w:t>m</w:t>
            </w:r>
            <w:r w:rsidRPr="009635EA">
              <w:rPr>
                <w:sz w:val="20"/>
                <w:szCs w:val="20"/>
              </w:rPr>
              <w:t>embership decrease to 1300 (75%) of current membership with levy of $150 per member</w:t>
            </w:r>
          </w:p>
          <w:p w:rsidR="00566929" w:rsidRPr="000E6BC9" w:rsidRDefault="00566929" w:rsidP="007C5CEF">
            <w:pPr>
              <w:pStyle w:val="ListParagraph"/>
              <w:ind w:left="0"/>
              <w:rPr>
                <w:sz w:val="18"/>
                <w:szCs w:val="18"/>
              </w:rPr>
            </w:pPr>
            <w:r w:rsidRPr="009635EA">
              <w:rPr>
                <w:sz w:val="20"/>
                <w:szCs w:val="20"/>
              </w:rPr>
              <w:t xml:space="preserve">DMM: </w:t>
            </w:r>
            <w:r>
              <w:rPr>
                <w:sz w:val="20"/>
                <w:szCs w:val="20"/>
              </w:rPr>
              <w:t>m</w:t>
            </w:r>
            <w:r w:rsidRPr="009635EA">
              <w:rPr>
                <w:sz w:val="20"/>
                <w:szCs w:val="20"/>
              </w:rPr>
              <w:t>embership decrease to 1</w:t>
            </w:r>
            <w:r>
              <w:rPr>
                <w:sz w:val="20"/>
                <w:szCs w:val="20"/>
              </w:rPr>
              <w:t>4</w:t>
            </w:r>
            <w:r w:rsidRPr="009635EA">
              <w:rPr>
                <w:sz w:val="20"/>
                <w:szCs w:val="20"/>
              </w:rPr>
              <w:t>00 of current membership with levy of $</w:t>
            </w:r>
            <w:r>
              <w:rPr>
                <w:sz w:val="20"/>
                <w:szCs w:val="20"/>
              </w:rPr>
              <w:t>7</w:t>
            </w:r>
            <w:r w:rsidRPr="009635EA">
              <w:rPr>
                <w:sz w:val="20"/>
                <w:szCs w:val="20"/>
              </w:rPr>
              <w:t>0 per member</w:t>
            </w:r>
          </w:p>
        </w:tc>
      </w:tr>
      <w:tr w:rsidR="00566929" w:rsidRPr="000E6BC9">
        <w:tc>
          <w:tcPr>
            <w:tcW w:w="1617" w:type="dxa"/>
          </w:tcPr>
          <w:p w:rsidR="00566929" w:rsidRPr="000E6BC9" w:rsidRDefault="00566929" w:rsidP="00996F6E">
            <w:pPr>
              <w:rPr>
                <w:b/>
                <w:sz w:val="18"/>
                <w:szCs w:val="18"/>
              </w:rPr>
            </w:pPr>
          </w:p>
        </w:tc>
        <w:tc>
          <w:tcPr>
            <w:tcW w:w="2146" w:type="dxa"/>
          </w:tcPr>
          <w:p w:rsidR="00566929" w:rsidRPr="000E6BC9" w:rsidRDefault="00566929" w:rsidP="00996F6E">
            <w:pPr>
              <w:rPr>
                <w:sz w:val="18"/>
                <w:szCs w:val="18"/>
              </w:rPr>
            </w:pPr>
            <w:r w:rsidRPr="000E6BC9">
              <w:rPr>
                <w:sz w:val="18"/>
                <w:szCs w:val="18"/>
              </w:rPr>
              <w:t>Direct membership fees</w:t>
            </w:r>
          </w:p>
        </w:tc>
        <w:tc>
          <w:tcPr>
            <w:tcW w:w="1023" w:type="dxa"/>
          </w:tcPr>
          <w:p w:rsidR="00566929" w:rsidRPr="000E6BC9" w:rsidRDefault="00566929" w:rsidP="00996F6E">
            <w:pPr>
              <w:rPr>
                <w:sz w:val="18"/>
                <w:szCs w:val="18"/>
              </w:rPr>
            </w:pPr>
            <w:r w:rsidRPr="000E6BC9">
              <w:rPr>
                <w:sz w:val="18"/>
                <w:szCs w:val="18"/>
              </w:rPr>
              <w:t>0</w:t>
            </w:r>
          </w:p>
        </w:tc>
        <w:tc>
          <w:tcPr>
            <w:tcW w:w="284" w:type="dxa"/>
            <w:tcBorders>
              <w:top w:val="nil"/>
              <w:bottom w:val="nil"/>
            </w:tcBorders>
          </w:tcPr>
          <w:p w:rsidR="00566929" w:rsidRPr="000E6BC9" w:rsidRDefault="00566929" w:rsidP="00996F6E">
            <w:pPr>
              <w:rPr>
                <w:sz w:val="18"/>
                <w:szCs w:val="18"/>
              </w:rPr>
            </w:pPr>
          </w:p>
        </w:tc>
        <w:tc>
          <w:tcPr>
            <w:tcW w:w="992" w:type="dxa"/>
          </w:tcPr>
          <w:p w:rsidR="00566929" w:rsidRPr="000E6BC9" w:rsidRDefault="00566929" w:rsidP="00996F6E">
            <w:pPr>
              <w:rPr>
                <w:sz w:val="18"/>
                <w:szCs w:val="18"/>
              </w:rPr>
            </w:pPr>
            <w:r w:rsidRPr="000E6BC9">
              <w:rPr>
                <w:sz w:val="18"/>
                <w:szCs w:val="18"/>
              </w:rPr>
              <w:t>0</w:t>
            </w:r>
          </w:p>
        </w:tc>
        <w:tc>
          <w:tcPr>
            <w:tcW w:w="993" w:type="dxa"/>
          </w:tcPr>
          <w:p w:rsidR="00566929" w:rsidRPr="000E6BC9" w:rsidRDefault="00566929" w:rsidP="00996F6E">
            <w:pPr>
              <w:rPr>
                <w:sz w:val="18"/>
                <w:szCs w:val="18"/>
              </w:rPr>
            </w:pPr>
            <w:r w:rsidRPr="000E6BC9">
              <w:rPr>
                <w:sz w:val="18"/>
                <w:szCs w:val="18"/>
              </w:rPr>
              <w:t>0</w:t>
            </w:r>
          </w:p>
        </w:tc>
        <w:tc>
          <w:tcPr>
            <w:tcW w:w="283" w:type="dxa"/>
            <w:tcBorders>
              <w:top w:val="nil"/>
              <w:bottom w:val="nil"/>
            </w:tcBorders>
          </w:tcPr>
          <w:p w:rsidR="00566929" w:rsidRPr="000E6BC9" w:rsidRDefault="00566929" w:rsidP="00C131DD">
            <w:pPr>
              <w:rPr>
                <w:sz w:val="18"/>
                <w:szCs w:val="18"/>
              </w:rPr>
            </w:pPr>
          </w:p>
        </w:tc>
        <w:tc>
          <w:tcPr>
            <w:tcW w:w="992" w:type="dxa"/>
          </w:tcPr>
          <w:p w:rsidR="00566929" w:rsidRPr="000E6BC9" w:rsidRDefault="00566929" w:rsidP="00C131DD">
            <w:pPr>
              <w:rPr>
                <w:sz w:val="18"/>
                <w:szCs w:val="18"/>
              </w:rPr>
            </w:pPr>
            <w:r w:rsidRPr="000E6BC9">
              <w:rPr>
                <w:sz w:val="18"/>
                <w:szCs w:val="18"/>
              </w:rPr>
              <w:t>0</w:t>
            </w:r>
          </w:p>
        </w:tc>
        <w:tc>
          <w:tcPr>
            <w:tcW w:w="992" w:type="dxa"/>
          </w:tcPr>
          <w:p w:rsidR="005A328B" w:rsidRDefault="00566929" w:rsidP="005A328B">
            <w:pPr>
              <w:rPr>
                <w:sz w:val="18"/>
                <w:szCs w:val="18"/>
              </w:rPr>
            </w:pPr>
            <w:r w:rsidRPr="000E6BC9">
              <w:rPr>
                <w:sz w:val="18"/>
                <w:szCs w:val="18"/>
              </w:rPr>
              <w:t>312</w:t>
            </w:r>
            <w:r w:rsidR="00D2725B">
              <w:rPr>
                <w:sz w:val="18"/>
                <w:szCs w:val="18"/>
              </w:rPr>
              <w:t>,</w:t>
            </w:r>
            <w:r w:rsidRPr="000E6BC9">
              <w:rPr>
                <w:sz w:val="18"/>
                <w:szCs w:val="18"/>
              </w:rPr>
              <w:t>000</w:t>
            </w:r>
          </w:p>
        </w:tc>
        <w:tc>
          <w:tcPr>
            <w:tcW w:w="5103" w:type="dxa"/>
          </w:tcPr>
          <w:p w:rsidR="00566929" w:rsidRPr="000E6BC9" w:rsidRDefault="00566929" w:rsidP="007C5CEF">
            <w:pPr>
              <w:pStyle w:val="ListParagraph"/>
              <w:ind w:left="0"/>
              <w:rPr>
                <w:sz w:val="18"/>
                <w:szCs w:val="18"/>
              </w:rPr>
            </w:pPr>
            <w:r>
              <w:rPr>
                <w:sz w:val="20"/>
                <w:szCs w:val="20"/>
              </w:rPr>
              <w:t>DMM: m</w:t>
            </w:r>
            <w:r w:rsidRPr="009635EA">
              <w:rPr>
                <w:sz w:val="20"/>
                <w:szCs w:val="20"/>
              </w:rPr>
              <w:t>embership decrease to 1</w:t>
            </w:r>
            <w:r>
              <w:rPr>
                <w:sz w:val="20"/>
                <w:szCs w:val="20"/>
              </w:rPr>
              <w:t>3</w:t>
            </w:r>
            <w:r w:rsidRPr="009635EA">
              <w:rPr>
                <w:sz w:val="20"/>
                <w:szCs w:val="20"/>
              </w:rPr>
              <w:t xml:space="preserve">00 of current membership with </w:t>
            </w:r>
            <w:r>
              <w:rPr>
                <w:sz w:val="20"/>
                <w:szCs w:val="20"/>
              </w:rPr>
              <w:t>direct membership fee</w:t>
            </w:r>
            <w:r w:rsidRPr="009635EA">
              <w:rPr>
                <w:sz w:val="20"/>
                <w:szCs w:val="20"/>
              </w:rPr>
              <w:t xml:space="preserve"> of $</w:t>
            </w:r>
            <w:r>
              <w:rPr>
                <w:sz w:val="20"/>
                <w:szCs w:val="20"/>
              </w:rPr>
              <w:t>240 (on average)</w:t>
            </w:r>
            <w:r w:rsidRPr="009635EA">
              <w:rPr>
                <w:sz w:val="20"/>
                <w:szCs w:val="20"/>
              </w:rPr>
              <w:t xml:space="preserve"> per member</w:t>
            </w:r>
          </w:p>
        </w:tc>
      </w:tr>
      <w:tr w:rsidR="00566929" w:rsidRPr="000E6BC9">
        <w:tc>
          <w:tcPr>
            <w:tcW w:w="1617" w:type="dxa"/>
          </w:tcPr>
          <w:p w:rsidR="00566929" w:rsidRPr="000E6BC9" w:rsidRDefault="00566929" w:rsidP="00996F6E">
            <w:pPr>
              <w:rPr>
                <w:b/>
                <w:sz w:val="18"/>
                <w:szCs w:val="18"/>
              </w:rPr>
            </w:pPr>
          </w:p>
        </w:tc>
        <w:tc>
          <w:tcPr>
            <w:tcW w:w="2146" w:type="dxa"/>
          </w:tcPr>
          <w:p w:rsidR="00566929" w:rsidRPr="000E6BC9" w:rsidRDefault="00566929" w:rsidP="00996F6E">
            <w:pPr>
              <w:rPr>
                <w:sz w:val="18"/>
                <w:szCs w:val="18"/>
              </w:rPr>
            </w:pPr>
            <w:r w:rsidRPr="000E6BC9">
              <w:rPr>
                <w:sz w:val="18"/>
                <w:szCs w:val="18"/>
              </w:rPr>
              <w:t>New member joining fees</w:t>
            </w:r>
          </w:p>
        </w:tc>
        <w:tc>
          <w:tcPr>
            <w:tcW w:w="1023" w:type="dxa"/>
          </w:tcPr>
          <w:p w:rsidR="00566929" w:rsidRPr="000E6BC9" w:rsidRDefault="00566929" w:rsidP="00996F6E">
            <w:pPr>
              <w:rPr>
                <w:sz w:val="18"/>
                <w:szCs w:val="18"/>
              </w:rPr>
            </w:pPr>
            <w:r w:rsidRPr="000E6BC9">
              <w:rPr>
                <w:sz w:val="18"/>
                <w:szCs w:val="18"/>
              </w:rPr>
              <w:t>0</w:t>
            </w:r>
          </w:p>
        </w:tc>
        <w:tc>
          <w:tcPr>
            <w:tcW w:w="284" w:type="dxa"/>
            <w:tcBorders>
              <w:top w:val="nil"/>
              <w:bottom w:val="nil"/>
            </w:tcBorders>
          </w:tcPr>
          <w:p w:rsidR="00566929" w:rsidRPr="000E6BC9" w:rsidRDefault="00566929" w:rsidP="00996F6E">
            <w:pPr>
              <w:rPr>
                <w:sz w:val="18"/>
                <w:szCs w:val="18"/>
              </w:rPr>
            </w:pPr>
          </w:p>
        </w:tc>
        <w:tc>
          <w:tcPr>
            <w:tcW w:w="992" w:type="dxa"/>
          </w:tcPr>
          <w:p w:rsidR="00566929" w:rsidRPr="000E6BC9" w:rsidRDefault="00566929" w:rsidP="00996F6E">
            <w:pPr>
              <w:rPr>
                <w:sz w:val="18"/>
                <w:szCs w:val="18"/>
              </w:rPr>
            </w:pPr>
            <w:r w:rsidRPr="000E6BC9">
              <w:rPr>
                <w:sz w:val="18"/>
                <w:szCs w:val="18"/>
              </w:rPr>
              <w:t>0</w:t>
            </w:r>
          </w:p>
        </w:tc>
        <w:tc>
          <w:tcPr>
            <w:tcW w:w="993" w:type="dxa"/>
          </w:tcPr>
          <w:p w:rsidR="00566929" w:rsidRPr="000E6BC9" w:rsidRDefault="00566929" w:rsidP="00996F6E">
            <w:pPr>
              <w:rPr>
                <w:sz w:val="18"/>
                <w:szCs w:val="18"/>
              </w:rPr>
            </w:pPr>
            <w:r w:rsidRPr="000E6BC9">
              <w:rPr>
                <w:sz w:val="18"/>
                <w:szCs w:val="18"/>
              </w:rPr>
              <w:t>0</w:t>
            </w:r>
          </w:p>
        </w:tc>
        <w:tc>
          <w:tcPr>
            <w:tcW w:w="283" w:type="dxa"/>
            <w:tcBorders>
              <w:top w:val="nil"/>
              <w:bottom w:val="nil"/>
            </w:tcBorders>
          </w:tcPr>
          <w:p w:rsidR="00566929" w:rsidRPr="000E6BC9" w:rsidRDefault="00566929" w:rsidP="00C131DD">
            <w:pPr>
              <w:rPr>
                <w:sz w:val="18"/>
                <w:szCs w:val="18"/>
              </w:rPr>
            </w:pPr>
          </w:p>
        </w:tc>
        <w:tc>
          <w:tcPr>
            <w:tcW w:w="992" w:type="dxa"/>
          </w:tcPr>
          <w:p w:rsidR="00566929" w:rsidRPr="000E6BC9" w:rsidRDefault="00566929" w:rsidP="00C131DD">
            <w:pPr>
              <w:rPr>
                <w:sz w:val="18"/>
                <w:szCs w:val="18"/>
              </w:rPr>
            </w:pPr>
            <w:r w:rsidRPr="000E6BC9">
              <w:rPr>
                <w:sz w:val="18"/>
                <w:szCs w:val="18"/>
              </w:rPr>
              <w:t>0</w:t>
            </w:r>
          </w:p>
        </w:tc>
        <w:tc>
          <w:tcPr>
            <w:tcW w:w="992" w:type="dxa"/>
          </w:tcPr>
          <w:p w:rsidR="00566929" w:rsidRPr="000E6BC9" w:rsidRDefault="00566929" w:rsidP="00C131DD">
            <w:pPr>
              <w:rPr>
                <w:sz w:val="18"/>
                <w:szCs w:val="18"/>
              </w:rPr>
            </w:pPr>
            <w:r w:rsidRPr="000E6BC9">
              <w:rPr>
                <w:sz w:val="18"/>
                <w:szCs w:val="18"/>
              </w:rPr>
              <w:t>1</w:t>
            </w:r>
            <w:r w:rsidR="00D2725B">
              <w:rPr>
                <w:sz w:val="18"/>
                <w:szCs w:val="18"/>
              </w:rPr>
              <w:t>,</w:t>
            </w:r>
            <w:r w:rsidRPr="000E6BC9">
              <w:rPr>
                <w:sz w:val="18"/>
                <w:szCs w:val="18"/>
              </w:rPr>
              <w:t>250</w:t>
            </w:r>
          </w:p>
        </w:tc>
        <w:tc>
          <w:tcPr>
            <w:tcW w:w="5103" w:type="dxa"/>
          </w:tcPr>
          <w:p w:rsidR="00566929" w:rsidRPr="000E6BC9" w:rsidRDefault="00566929" w:rsidP="007C5CEF">
            <w:pPr>
              <w:rPr>
                <w:sz w:val="18"/>
                <w:szCs w:val="18"/>
              </w:rPr>
            </w:pPr>
            <w:r w:rsidRPr="007C5CEF">
              <w:rPr>
                <w:sz w:val="20"/>
                <w:szCs w:val="20"/>
              </w:rPr>
              <w:t>50 new members @ $25</w:t>
            </w:r>
          </w:p>
        </w:tc>
      </w:tr>
      <w:tr w:rsidR="00566929" w:rsidRPr="000E6BC9">
        <w:tc>
          <w:tcPr>
            <w:tcW w:w="1617" w:type="dxa"/>
          </w:tcPr>
          <w:p w:rsidR="00566929" w:rsidRPr="000E6BC9" w:rsidRDefault="00566929" w:rsidP="00996F6E">
            <w:pPr>
              <w:rPr>
                <w:b/>
                <w:sz w:val="18"/>
                <w:szCs w:val="18"/>
              </w:rPr>
            </w:pPr>
            <w:bookmarkStart w:id="0" w:name="_GoBack" w:colFirst="8" w:colLast="9"/>
          </w:p>
        </w:tc>
        <w:tc>
          <w:tcPr>
            <w:tcW w:w="2146" w:type="dxa"/>
          </w:tcPr>
          <w:p w:rsidR="00566929" w:rsidRPr="000E6BC9" w:rsidRDefault="00566929" w:rsidP="00996F6E">
            <w:pPr>
              <w:rPr>
                <w:sz w:val="18"/>
                <w:szCs w:val="18"/>
              </w:rPr>
            </w:pPr>
            <w:r w:rsidRPr="000E6BC9">
              <w:rPr>
                <w:sz w:val="18"/>
                <w:szCs w:val="18"/>
              </w:rPr>
              <w:t>Freelance register</w:t>
            </w:r>
          </w:p>
        </w:tc>
        <w:tc>
          <w:tcPr>
            <w:tcW w:w="1023" w:type="dxa"/>
          </w:tcPr>
          <w:p w:rsidR="00566929" w:rsidRPr="000E6BC9" w:rsidRDefault="00566929" w:rsidP="00996F6E">
            <w:pPr>
              <w:rPr>
                <w:sz w:val="18"/>
                <w:szCs w:val="18"/>
              </w:rPr>
            </w:pPr>
            <w:r w:rsidRPr="000E6BC9">
              <w:rPr>
                <w:sz w:val="18"/>
                <w:szCs w:val="18"/>
              </w:rPr>
              <w:t>0</w:t>
            </w:r>
          </w:p>
        </w:tc>
        <w:tc>
          <w:tcPr>
            <w:tcW w:w="284" w:type="dxa"/>
            <w:tcBorders>
              <w:top w:val="nil"/>
              <w:bottom w:val="nil"/>
            </w:tcBorders>
          </w:tcPr>
          <w:p w:rsidR="00566929" w:rsidRPr="000E6BC9" w:rsidRDefault="00566929" w:rsidP="00996F6E">
            <w:pPr>
              <w:rPr>
                <w:sz w:val="18"/>
                <w:szCs w:val="18"/>
              </w:rPr>
            </w:pPr>
          </w:p>
        </w:tc>
        <w:tc>
          <w:tcPr>
            <w:tcW w:w="992" w:type="dxa"/>
          </w:tcPr>
          <w:p w:rsidR="00566929" w:rsidRPr="000E6BC9" w:rsidRDefault="00566929" w:rsidP="00996F6E">
            <w:pPr>
              <w:rPr>
                <w:sz w:val="18"/>
                <w:szCs w:val="18"/>
              </w:rPr>
            </w:pPr>
            <w:r w:rsidRPr="000E6BC9">
              <w:rPr>
                <w:sz w:val="18"/>
                <w:szCs w:val="18"/>
              </w:rPr>
              <w:t>0</w:t>
            </w:r>
          </w:p>
        </w:tc>
        <w:tc>
          <w:tcPr>
            <w:tcW w:w="993" w:type="dxa"/>
          </w:tcPr>
          <w:p w:rsidR="00566929" w:rsidRPr="000E6BC9" w:rsidRDefault="00566929" w:rsidP="00996F6E">
            <w:pPr>
              <w:rPr>
                <w:sz w:val="18"/>
                <w:szCs w:val="18"/>
              </w:rPr>
            </w:pPr>
            <w:r w:rsidRPr="000E6BC9">
              <w:rPr>
                <w:sz w:val="18"/>
                <w:szCs w:val="18"/>
              </w:rPr>
              <w:t>0</w:t>
            </w:r>
          </w:p>
        </w:tc>
        <w:tc>
          <w:tcPr>
            <w:tcW w:w="283" w:type="dxa"/>
            <w:tcBorders>
              <w:top w:val="nil"/>
              <w:bottom w:val="nil"/>
            </w:tcBorders>
          </w:tcPr>
          <w:p w:rsidR="00566929" w:rsidRPr="000E6BC9" w:rsidRDefault="00566929" w:rsidP="00C131DD">
            <w:pPr>
              <w:rPr>
                <w:sz w:val="18"/>
                <w:szCs w:val="18"/>
              </w:rPr>
            </w:pPr>
          </w:p>
        </w:tc>
        <w:tc>
          <w:tcPr>
            <w:tcW w:w="992" w:type="dxa"/>
          </w:tcPr>
          <w:p w:rsidR="00566929" w:rsidRPr="000E6BC9" w:rsidRDefault="00566929" w:rsidP="00C131DD">
            <w:pPr>
              <w:rPr>
                <w:sz w:val="18"/>
                <w:szCs w:val="18"/>
              </w:rPr>
            </w:pPr>
            <w:r w:rsidRPr="000E6BC9">
              <w:rPr>
                <w:sz w:val="18"/>
                <w:szCs w:val="18"/>
              </w:rPr>
              <w:t>0</w:t>
            </w:r>
          </w:p>
        </w:tc>
        <w:tc>
          <w:tcPr>
            <w:tcW w:w="992" w:type="dxa"/>
          </w:tcPr>
          <w:p w:rsidR="005A328B" w:rsidRDefault="00566929" w:rsidP="005A328B">
            <w:pPr>
              <w:rPr>
                <w:sz w:val="18"/>
                <w:szCs w:val="18"/>
              </w:rPr>
            </w:pPr>
            <w:r w:rsidRPr="000E6BC9">
              <w:rPr>
                <w:sz w:val="18"/>
                <w:szCs w:val="18"/>
              </w:rPr>
              <w:t>30</w:t>
            </w:r>
            <w:r w:rsidR="00D2725B">
              <w:rPr>
                <w:sz w:val="18"/>
                <w:szCs w:val="18"/>
              </w:rPr>
              <w:t>,</w:t>
            </w:r>
            <w:r w:rsidRPr="000E6BC9">
              <w:rPr>
                <w:sz w:val="18"/>
                <w:szCs w:val="18"/>
              </w:rPr>
              <w:t>000</w:t>
            </w:r>
          </w:p>
        </w:tc>
        <w:tc>
          <w:tcPr>
            <w:tcW w:w="5103" w:type="dxa"/>
          </w:tcPr>
          <w:p w:rsidR="00566929" w:rsidRPr="000E6BC9" w:rsidRDefault="00566929" w:rsidP="007C5CEF">
            <w:pPr>
              <w:pStyle w:val="ListParagraph"/>
              <w:ind w:left="0"/>
              <w:rPr>
                <w:sz w:val="18"/>
                <w:szCs w:val="18"/>
              </w:rPr>
            </w:pPr>
            <w:r>
              <w:rPr>
                <w:sz w:val="20"/>
                <w:szCs w:val="20"/>
              </w:rPr>
              <w:t>400 members @ $75</w:t>
            </w:r>
          </w:p>
        </w:tc>
      </w:tr>
      <w:bookmarkEnd w:id="0"/>
      <w:tr w:rsidR="00566929" w:rsidRPr="000E6BC9">
        <w:tc>
          <w:tcPr>
            <w:tcW w:w="1617" w:type="dxa"/>
          </w:tcPr>
          <w:p w:rsidR="00566929" w:rsidRPr="000E6BC9" w:rsidRDefault="00566929" w:rsidP="00996F6E">
            <w:pPr>
              <w:rPr>
                <w:b/>
                <w:sz w:val="18"/>
                <w:szCs w:val="18"/>
              </w:rPr>
            </w:pPr>
          </w:p>
        </w:tc>
        <w:tc>
          <w:tcPr>
            <w:tcW w:w="2146" w:type="dxa"/>
          </w:tcPr>
          <w:p w:rsidR="00566929" w:rsidRPr="000E6BC9" w:rsidRDefault="00566929" w:rsidP="00996F6E">
            <w:pPr>
              <w:rPr>
                <w:sz w:val="18"/>
                <w:szCs w:val="18"/>
              </w:rPr>
            </w:pPr>
            <w:r w:rsidRPr="000E6BC9">
              <w:rPr>
                <w:sz w:val="18"/>
                <w:szCs w:val="18"/>
              </w:rPr>
              <w:t>Accreditation exam</w:t>
            </w:r>
          </w:p>
        </w:tc>
        <w:tc>
          <w:tcPr>
            <w:tcW w:w="1023" w:type="dxa"/>
          </w:tcPr>
          <w:p w:rsidR="00566929" w:rsidRPr="000E6BC9" w:rsidRDefault="00566929" w:rsidP="00996F6E">
            <w:pPr>
              <w:rPr>
                <w:sz w:val="18"/>
                <w:szCs w:val="18"/>
              </w:rPr>
            </w:pPr>
            <w:r w:rsidRPr="000E6BC9">
              <w:rPr>
                <w:sz w:val="18"/>
                <w:szCs w:val="18"/>
              </w:rPr>
              <w:t>35</w:t>
            </w:r>
            <w:r>
              <w:rPr>
                <w:sz w:val="18"/>
                <w:szCs w:val="18"/>
              </w:rPr>
              <w:t>,</w:t>
            </w:r>
            <w:r w:rsidRPr="000E6BC9">
              <w:rPr>
                <w:sz w:val="18"/>
                <w:szCs w:val="18"/>
              </w:rPr>
              <w:t>000</w:t>
            </w:r>
          </w:p>
        </w:tc>
        <w:tc>
          <w:tcPr>
            <w:tcW w:w="284" w:type="dxa"/>
            <w:tcBorders>
              <w:top w:val="nil"/>
              <w:bottom w:val="nil"/>
            </w:tcBorders>
          </w:tcPr>
          <w:p w:rsidR="00566929" w:rsidRPr="000E6BC9" w:rsidRDefault="00566929" w:rsidP="00996F6E">
            <w:pPr>
              <w:rPr>
                <w:sz w:val="18"/>
                <w:szCs w:val="18"/>
              </w:rPr>
            </w:pPr>
          </w:p>
        </w:tc>
        <w:tc>
          <w:tcPr>
            <w:tcW w:w="992" w:type="dxa"/>
          </w:tcPr>
          <w:p w:rsidR="00566929" w:rsidRPr="000E6BC9" w:rsidRDefault="00566929" w:rsidP="00996F6E">
            <w:pPr>
              <w:rPr>
                <w:sz w:val="18"/>
                <w:szCs w:val="18"/>
              </w:rPr>
            </w:pPr>
            <w:r w:rsidRPr="000E6BC9">
              <w:rPr>
                <w:sz w:val="18"/>
                <w:szCs w:val="18"/>
              </w:rPr>
              <w:t>0</w:t>
            </w:r>
          </w:p>
        </w:tc>
        <w:tc>
          <w:tcPr>
            <w:tcW w:w="993" w:type="dxa"/>
          </w:tcPr>
          <w:p w:rsidR="00566929" w:rsidRPr="000E6BC9" w:rsidRDefault="00566929" w:rsidP="00996F6E">
            <w:pPr>
              <w:rPr>
                <w:sz w:val="18"/>
                <w:szCs w:val="18"/>
              </w:rPr>
            </w:pPr>
            <w:r w:rsidRPr="000E6BC9">
              <w:rPr>
                <w:sz w:val="18"/>
                <w:szCs w:val="18"/>
              </w:rPr>
              <w:t>45</w:t>
            </w:r>
            <w:r w:rsidR="00D2725B">
              <w:rPr>
                <w:sz w:val="18"/>
                <w:szCs w:val="18"/>
              </w:rPr>
              <w:t>,</w:t>
            </w:r>
            <w:r w:rsidRPr="000E6BC9">
              <w:rPr>
                <w:sz w:val="18"/>
                <w:szCs w:val="18"/>
              </w:rPr>
              <w:t>000</w:t>
            </w:r>
          </w:p>
        </w:tc>
        <w:tc>
          <w:tcPr>
            <w:tcW w:w="283" w:type="dxa"/>
            <w:tcBorders>
              <w:top w:val="nil"/>
              <w:bottom w:val="nil"/>
            </w:tcBorders>
          </w:tcPr>
          <w:p w:rsidR="00566929" w:rsidRPr="000E6BC9" w:rsidRDefault="00566929" w:rsidP="00C131DD">
            <w:pPr>
              <w:rPr>
                <w:sz w:val="18"/>
                <w:szCs w:val="18"/>
              </w:rPr>
            </w:pPr>
          </w:p>
        </w:tc>
        <w:tc>
          <w:tcPr>
            <w:tcW w:w="992" w:type="dxa"/>
          </w:tcPr>
          <w:p w:rsidR="00566929" w:rsidRPr="000E6BC9" w:rsidRDefault="00566929" w:rsidP="00C131DD">
            <w:pPr>
              <w:rPr>
                <w:sz w:val="18"/>
                <w:szCs w:val="18"/>
              </w:rPr>
            </w:pPr>
            <w:r w:rsidRPr="000E6BC9">
              <w:rPr>
                <w:sz w:val="18"/>
                <w:szCs w:val="18"/>
              </w:rPr>
              <w:t>0</w:t>
            </w:r>
          </w:p>
        </w:tc>
        <w:tc>
          <w:tcPr>
            <w:tcW w:w="992" w:type="dxa"/>
          </w:tcPr>
          <w:p w:rsidR="00566929" w:rsidRPr="000E6BC9" w:rsidRDefault="00566929" w:rsidP="00C131DD">
            <w:pPr>
              <w:rPr>
                <w:sz w:val="18"/>
                <w:szCs w:val="18"/>
              </w:rPr>
            </w:pPr>
            <w:r w:rsidRPr="000E6BC9">
              <w:rPr>
                <w:sz w:val="18"/>
                <w:szCs w:val="18"/>
              </w:rPr>
              <w:t>45</w:t>
            </w:r>
            <w:r w:rsidR="00D2725B">
              <w:rPr>
                <w:sz w:val="18"/>
                <w:szCs w:val="18"/>
              </w:rPr>
              <w:t>,</w:t>
            </w:r>
            <w:r w:rsidRPr="000E6BC9">
              <w:rPr>
                <w:sz w:val="18"/>
                <w:szCs w:val="18"/>
              </w:rPr>
              <w:t>000</w:t>
            </w:r>
          </w:p>
        </w:tc>
        <w:tc>
          <w:tcPr>
            <w:tcW w:w="5103" w:type="dxa"/>
          </w:tcPr>
          <w:p w:rsidR="00566929" w:rsidRPr="000E6BC9" w:rsidRDefault="00566929" w:rsidP="007C5CEF">
            <w:pPr>
              <w:pStyle w:val="ListParagraph"/>
              <w:ind w:left="0"/>
              <w:rPr>
                <w:sz w:val="18"/>
                <w:szCs w:val="18"/>
              </w:rPr>
            </w:pPr>
            <w:r>
              <w:rPr>
                <w:sz w:val="20"/>
                <w:szCs w:val="20"/>
              </w:rPr>
              <w:t>Increase in fees to cover costs of on-screen exam</w:t>
            </w:r>
          </w:p>
        </w:tc>
      </w:tr>
      <w:tr w:rsidR="00566929" w:rsidRPr="000E6BC9">
        <w:tc>
          <w:tcPr>
            <w:tcW w:w="1617" w:type="dxa"/>
          </w:tcPr>
          <w:p w:rsidR="00566929" w:rsidRPr="000E6BC9" w:rsidRDefault="00566929" w:rsidP="00996F6E">
            <w:pPr>
              <w:rPr>
                <w:b/>
                <w:sz w:val="18"/>
                <w:szCs w:val="18"/>
              </w:rPr>
            </w:pPr>
          </w:p>
        </w:tc>
        <w:tc>
          <w:tcPr>
            <w:tcW w:w="2146" w:type="dxa"/>
          </w:tcPr>
          <w:p w:rsidR="00566929" w:rsidRPr="000E6BC9" w:rsidRDefault="00566929" w:rsidP="00996F6E">
            <w:pPr>
              <w:rPr>
                <w:sz w:val="18"/>
                <w:szCs w:val="18"/>
              </w:rPr>
            </w:pPr>
            <w:r w:rsidRPr="000E6BC9">
              <w:rPr>
                <w:sz w:val="18"/>
                <w:szCs w:val="18"/>
              </w:rPr>
              <w:t>Accreditation renewal</w:t>
            </w:r>
          </w:p>
        </w:tc>
        <w:tc>
          <w:tcPr>
            <w:tcW w:w="1023" w:type="dxa"/>
          </w:tcPr>
          <w:p w:rsidR="00566929" w:rsidRPr="000E6BC9" w:rsidRDefault="00566929" w:rsidP="00996F6E">
            <w:pPr>
              <w:rPr>
                <w:sz w:val="18"/>
                <w:szCs w:val="18"/>
              </w:rPr>
            </w:pPr>
            <w:r w:rsidRPr="000E6BC9">
              <w:rPr>
                <w:sz w:val="18"/>
                <w:szCs w:val="18"/>
              </w:rPr>
              <w:t>12</w:t>
            </w:r>
            <w:r>
              <w:rPr>
                <w:sz w:val="18"/>
                <w:szCs w:val="18"/>
              </w:rPr>
              <w:t>,</w:t>
            </w:r>
            <w:r w:rsidRPr="000E6BC9">
              <w:rPr>
                <w:sz w:val="18"/>
                <w:szCs w:val="18"/>
              </w:rPr>
              <w:t>000</w:t>
            </w:r>
          </w:p>
        </w:tc>
        <w:tc>
          <w:tcPr>
            <w:tcW w:w="284" w:type="dxa"/>
            <w:tcBorders>
              <w:top w:val="nil"/>
              <w:bottom w:val="nil"/>
            </w:tcBorders>
          </w:tcPr>
          <w:p w:rsidR="00566929" w:rsidRPr="000E6BC9" w:rsidRDefault="00566929" w:rsidP="00996F6E">
            <w:pPr>
              <w:rPr>
                <w:sz w:val="18"/>
                <w:szCs w:val="18"/>
              </w:rPr>
            </w:pPr>
          </w:p>
        </w:tc>
        <w:tc>
          <w:tcPr>
            <w:tcW w:w="992" w:type="dxa"/>
          </w:tcPr>
          <w:p w:rsidR="00566929" w:rsidRPr="000E6BC9" w:rsidRDefault="00566929" w:rsidP="00996F6E">
            <w:pPr>
              <w:rPr>
                <w:sz w:val="18"/>
                <w:szCs w:val="18"/>
              </w:rPr>
            </w:pPr>
            <w:r w:rsidRPr="000E6BC9">
              <w:rPr>
                <w:sz w:val="18"/>
                <w:szCs w:val="18"/>
              </w:rPr>
              <w:t>6</w:t>
            </w:r>
            <w:r>
              <w:rPr>
                <w:sz w:val="18"/>
                <w:szCs w:val="18"/>
              </w:rPr>
              <w:t>,</w:t>
            </w:r>
            <w:r w:rsidRPr="000E6BC9">
              <w:rPr>
                <w:sz w:val="18"/>
                <w:szCs w:val="18"/>
              </w:rPr>
              <w:t>000</w:t>
            </w:r>
          </w:p>
        </w:tc>
        <w:tc>
          <w:tcPr>
            <w:tcW w:w="993" w:type="dxa"/>
          </w:tcPr>
          <w:p w:rsidR="00566929" w:rsidRPr="000E6BC9" w:rsidRDefault="00566929" w:rsidP="00996F6E">
            <w:pPr>
              <w:rPr>
                <w:sz w:val="18"/>
                <w:szCs w:val="18"/>
              </w:rPr>
            </w:pPr>
            <w:r w:rsidRPr="000E6BC9">
              <w:rPr>
                <w:sz w:val="18"/>
                <w:szCs w:val="18"/>
              </w:rPr>
              <w:t>7</w:t>
            </w:r>
            <w:r w:rsidR="00D2725B">
              <w:rPr>
                <w:sz w:val="18"/>
                <w:szCs w:val="18"/>
              </w:rPr>
              <w:t>,</w:t>
            </w:r>
            <w:r w:rsidRPr="000E6BC9">
              <w:rPr>
                <w:sz w:val="18"/>
                <w:szCs w:val="18"/>
              </w:rPr>
              <w:t>500</w:t>
            </w:r>
          </w:p>
        </w:tc>
        <w:tc>
          <w:tcPr>
            <w:tcW w:w="283" w:type="dxa"/>
            <w:tcBorders>
              <w:top w:val="nil"/>
              <w:bottom w:val="nil"/>
            </w:tcBorders>
          </w:tcPr>
          <w:p w:rsidR="00566929" w:rsidRPr="000E6BC9" w:rsidRDefault="00566929" w:rsidP="00C131DD">
            <w:pPr>
              <w:rPr>
                <w:sz w:val="18"/>
                <w:szCs w:val="18"/>
              </w:rPr>
            </w:pPr>
          </w:p>
        </w:tc>
        <w:tc>
          <w:tcPr>
            <w:tcW w:w="992" w:type="dxa"/>
          </w:tcPr>
          <w:p w:rsidR="00566929" w:rsidRPr="000E6BC9" w:rsidRDefault="00566929" w:rsidP="00C131DD">
            <w:pPr>
              <w:rPr>
                <w:sz w:val="18"/>
                <w:szCs w:val="18"/>
              </w:rPr>
            </w:pPr>
            <w:r w:rsidRPr="000E6BC9">
              <w:rPr>
                <w:sz w:val="18"/>
                <w:szCs w:val="18"/>
              </w:rPr>
              <w:t>6</w:t>
            </w:r>
            <w:r w:rsidR="00381D94">
              <w:rPr>
                <w:sz w:val="18"/>
                <w:szCs w:val="18"/>
              </w:rPr>
              <w:t>,</w:t>
            </w:r>
            <w:r w:rsidRPr="000E6BC9">
              <w:rPr>
                <w:sz w:val="18"/>
                <w:szCs w:val="18"/>
              </w:rPr>
              <w:t>000</w:t>
            </w:r>
          </w:p>
        </w:tc>
        <w:tc>
          <w:tcPr>
            <w:tcW w:w="992" w:type="dxa"/>
          </w:tcPr>
          <w:p w:rsidR="00566929" w:rsidRPr="000E6BC9" w:rsidRDefault="00566929" w:rsidP="00C131DD">
            <w:pPr>
              <w:rPr>
                <w:sz w:val="18"/>
                <w:szCs w:val="18"/>
              </w:rPr>
            </w:pPr>
            <w:r w:rsidRPr="000E6BC9">
              <w:rPr>
                <w:sz w:val="18"/>
                <w:szCs w:val="18"/>
              </w:rPr>
              <w:t>7</w:t>
            </w:r>
            <w:r w:rsidR="00D2725B">
              <w:rPr>
                <w:sz w:val="18"/>
                <w:szCs w:val="18"/>
              </w:rPr>
              <w:t>,</w:t>
            </w:r>
            <w:r w:rsidRPr="000E6BC9">
              <w:rPr>
                <w:sz w:val="18"/>
                <w:szCs w:val="18"/>
              </w:rPr>
              <w:t>500</w:t>
            </w:r>
          </w:p>
        </w:tc>
        <w:tc>
          <w:tcPr>
            <w:tcW w:w="5103" w:type="dxa"/>
          </w:tcPr>
          <w:p w:rsidR="00566929" w:rsidRPr="000E6BC9" w:rsidRDefault="00566929" w:rsidP="007C5CEF">
            <w:pPr>
              <w:rPr>
                <w:sz w:val="18"/>
                <w:szCs w:val="18"/>
              </w:rPr>
            </w:pPr>
            <w:r>
              <w:rPr>
                <w:sz w:val="20"/>
                <w:szCs w:val="20"/>
              </w:rPr>
              <w:t>Take up rate of 75% of number of relevant AEs</w:t>
            </w:r>
          </w:p>
        </w:tc>
      </w:tr>
      <w:tr w:rsidR="00566929" w:rsidRPr="000E6BC9">
        <w:tc>
          <w:tcPr>
            <w:tcW w:w="1617" w:type="dxa"/>
          </w:tcPr>
          <w:p w:rsidR="00566929" w:rsidRPr="000E6BC9" w:rsidRDefault="00566929" w:rsidP="00996F6E">
            <w:pPr>
              <w:rPr>
                <w:b/>
                <w:sz w:val="18"/>
                <w:szCs w:val="18"/>
              </w:rPr>
            </w:pPr>
          </w:p>
        </w:tc>
        <w:tc>
          <w:tcPr>
            <w:tcW w:w="2146" w:type="dxa"/>
          </w:tcPr>
          <w:p w:rsidR="00566929" w:rsidRPr="000E6BC9" w:rsidRDefault="00566929" w:rsidP="00996F6E">
            <w:pPr>
              <w:rPr>
                <w:sz w:val="18"/>
                <w:szCs w:val="18"/>
              </w:rPr>
            </w:pPr>
            <w:r w:rsidRPr="000E6BC9">
              <w:rPr>
                <w:sz w:val="18"/>
                <w:szCs w:val="18"/>
              </w:rPr>
              <w:t>Interest</w:t>
            </w:r>
          </w:p>
        </w:tc>
        <w:tc>
          <w:tcPr>
            <w:tcW w:w="1023" w:type="dxa"/>
          </w:tcPr>
          <w:p w:rsidR="00566929" w:rsidRPr="000E6BC9" w:rsidRDefault="00566929" w:rsidP="00996F6E">
            <w:pPr>
              <w:rPr>
                <w:sz w:val="18"/>
                <w:szCs w:val="18"/>
              </w:rPr>
            </w:pPr>
            <w:r w:rsidRPr="000E6BC9">
              <w:rPr>
                <w:sz w:val="18"/>
                <w:szCs w:val="18"/>
              </w:rPr>
              <w:t>2</w:t>
            </w:r>
            <w:r>
              <w:rPr>
                <w:sz w:val="18"/>
                <w:szCs w:val="18"/>
              </w:rPr>
              <w:t>,</w:t>
            </w:r>
            <w:r w:rsidRPr="000E6BC9">
              <w:rPr>
                <w:sz w:val="18"/>
                <w:szCs w:val="18"/>
              </w:rPr>
              <w:t>000</w:t>
            </w:r>
          </w:p>
        </w:tc>
        <w:tc>
          <w:tcPr>
            <w:tcW w:w="284" w:type="dxa"/>
            <w:tcBorders>
              <w:top w:val="nil"/>
              <w:bottom w:val="nil"/>
            </w:tcBorders>
          </w:tcPr>
          <w:p w:rsidR="00566929" w:rsidRPr="000E6BC9" w:rsidRDefault="00566929" w:rsidP="00996F6E">
            <w:pPr>
              <w:rPr>
                <w:sz w:val="18"/>
                <w:szCs w:val="18"/>
              </w:rPr>
            </w:pPr>
          </w:p>
        </w:tc>
        <w:tc>
          <w:tcPr>
            <w:tcW w:w="992" w:type="dxa"/>
          </w:tcPr>
          <w:p w:rsidR="00566929" w:rsidRPr="000E6BC9" w:rsidRDefault="00566929" w:rsidP="00996F6E">
            <w:pPr>
              <w:rPr>
                <w:sz w:val="18"/>
                <w:szCs w:val="18"/>
              </w:rPr>
            </w:pPr>
            <w:r w:rsidRPr="000E6BC9">
              <w:rPr>
                <w:sz w:val="18"/>
                <w:szCs w:val="18"/>
              </w:rPr>
              <w:t>2</w:t>
            </w:r>
            <w:r>
              <w:rPr>
                <w:sz w:val="18"/>
                <w:szCs w:val="18"/>
              </w:rPr>
              <w:t>,</w:t>
            </w:r>
            <w:r w:rsidRPr="000E6BC9">
              <w:rPr>
                <w:sz w:val="18"/>
                <w:szCs w:val="18"/>
              </w:rPr>
              <w:t>000</w:t>
            </w:r>
          </w:p>
        </w:tc>
        <w:tc>
          <w:tcPr>
            <w:tcW w:w="993" w:type="dxa"/>
          </w:tcPr>
          <w:p w:rsidR="00566929" w:rsidRPr="000E6BC9" w:rsidRDefault="00566929" w:rsidP="00996F6E">
            <w:pPr>
              <w:rPr>
                <w:sz w:val="18"/>
                <w:szCs w:val="18"/>
              </w:rPr>
            </w:pPr>
            <w:r>
              <w:rPr>
                <w:sz w:val="18"/>
                <w:szCs w:val="18"/>
              </w:rPr>
              <w:t>2</w:t>
            </w:r>
            <w:r w:rsidR="00D2725B">
              <w:rPr>
                <w:sz w:val="18"/>
                <w:szCs w:val="18"/>
              </w:rPr>
              <w:t>,</w:t>
            </w:r>
            <w:r w:rsidRPr="000E6BC9">
              <w:rPr>
                <w:sz w:val="18"/>
                <w:szCs w:val="18"/>
              </w:rPr>
              <w:t>000</w:t>
            </w:r>
          </w:p>
        </w:tc>
        <w:tc>
          <w:tcPr>
            <w:tcW w:w="283" w:type="dxa"/>
            <w:tcBorders>
              <w:top w:val="nil"/>
              <w:bottom w:val="nil"/>
            </w:tcBorders>
          </w:tcPr>
          <w:p w:rsidR="00566929" w:rsidRPr="000E6BC9" w:rsidRDefault="00566929" w:rsidP="00C131DD">
            <w:pPr>
              <w:rPr>
                <w:sz w:val="18"/>
                <w:szCs w:val="18"/>
              </w:rPr>
            </w:pPr>
          </w:p>
        </w:tc>
        <w:tc>
          <w:tcPr>
            <w:tcW w:w="992" w:type="dxa"/>
          </w:tcPr>
          <w:p w:rsidR="00566929" w:rsidRPr="000E6BC9" w:rsidRDefault="00566929" w:rsidP="00C131DD">
            <w:pPr>
              <w:rPr>
                <w:sz w:val="18"/>
                <w:szCs w:val="18"/>
              </w:rPr>
            </w:pPr>
            <w:r w:rsidRPr="000E6BC9">
              <w:rPr>
                <w:sz w:val="18"/>
                <w:szCs w:val="18"/>
              </w:rPr>
              <w:t>2</w:t>
            </w:r>
            <w:r w:rsidR="00381D94">
              <w:rPr>
                <w:sz w:val="18"/>
                <w:szCs w:val="18"/>
              </w:rPr>
              <w:t>,</w:t>
            </w:r>
            <w:r w:rsidRPr="000E6BC9">
              <w:rPr>
                <w:sz w:val="18"/>
                <w:szCs w:val="18"/>
              </w:rPr>
              <w:t>000</w:t>
            </w:r>
          </w:p>
        </w:tc>
        <w:tc>
          <w:tcPr>
            <w:tcW w:w="992" w:type="dxa"/>
          </w:tcPr>
          <w:p w:rsidR="00566929" w:rsidRPr="000E6BC9" w:rsidRDefault="00566929" w:rsidP="00C131DD">
            <w:pPr>
              <w:rPr>
                <w:sz w:val="18"/>
                <w:szCs w:val="18"/>
              </w:rPr>
            </w:pPr>
            <w:r>
              <w:rPr>
                <w:sz w:val="18"/>
                <w:szCs w:val="18"/>
              </w:rPr>
              <w:t>2</w:t>
            </w:r>
            <w:r w:rsidR="00D2725B">
              <w:rPr>
                <w:sz w:val="18"/>
                <w:szCs w:val="18"/>
              </w:rPr>
              <w:t>,</w:t>
            </w:r>
            <w:r w:rsidRPr="000E6BC9">
              <w:rPr>
                <w:sz w:val="18"/>
                <w:szCs w:val="18"/>
              </w:rPr>
              <w:t>000</w:t>
            </w:r>
          </w:p>
        </w:tc>
        <w:tc>
          <w:tcPr>
            <w:tcW w:w="5103" w:type="dxa"/>
          </w:tcPr>
          <w:p w:rsidR="00566929" w:rsidRPr="000E6BC9" w:rsidRDefault="00566929" w:rsidP="007C5CEF">
            <w:pPr>
              <w:pStyle w:val="ListParagraph"/>
              <w:ind w:left="0"/>
              <w:rPr>
                <w:sz w:val="18"/>
                <w:szCs w:val="18"/>
              </w:rPr>
            </w:pPr>
            <w:r>
              <w:rPr>
                <w:sz w:val="20"/>
                <w:szCs w:val="20"/>
              </w:rPr>
              <w:t>Steady interest rates, $50k @ 4%</w:t>
            </w:r>
          </w:p>
        </w:tc>
      </w:tr>
      <w:tr w:rsidR="00566929" w:rsidRPr="000E6BC9">
        <w:tc>
          <w:tcPr>
            <w:tcW w:w="1617" w:type="dxa"/>
          </w:tcPr>
          <w:p w:rsidR="00566929" w:rsidRPr="000E6BC9" w:rsidRDefault="00566929" w:rsidP="00996F6E">
            <w:pPr>
              <w:rPr>
                <w:b/>
                <w:sz w:val="18"/>
                <w:szCs w:val="18"/>
              </w:rPr>
            </w:pPr>
          </w:p>
        </w:tc>
        <w:tc>
          <w:tcPr>
            <w:tcW w:w="2146" w:type="dxa"/>
          </w:tcPr>
          <w:p w:rsidR="00566929" w:rsidRPr="000E6BC9" w:rsidRDefault="00566929" w:rsidP="00996F6E">
            <w:pPr>
              <w:rPr>
                <w:sz w:val="18"/>
                <w:szCs w:val="18"/>
              </w:rPr>
            </w:pPr>
            <w:r w:rsidRPr="000E6BC9">
              <w:rPr>
                <w:sz w:val="18"/>
                <w:szCs w:val="18"/>
              </w:rPr>
              <w:t>Advertising</w:t>
            </w:r>
          </w:p>
        </w:tc>
        <w:tc>
          <w:tcPr>
            <w:tcW w:w="1023" w:type="dxa"/>
          </w:tcPr>
          <w:p w:rsidR="00566929" w:rsidRPr="000E6BC9" w:rsidRDefault="00566929" w:rsidP="00996F6E">
            <w:pPr>
              <w:rPr>
                <w:sz w:val="18"/>
                <w:szCs w:val="18"/>
              </w:rPr>
            </w:pPr>
            <w:r w:rsidRPr="000E6BC9">
              <w:rPr>
                <w:sz w:val="18"/>
                <w:szCs w:val="18"/>
              </w:rPr>
              <w:t>0</w:t>
            </w:r>
          </w:p>
        </w:tc>
        <w:tc>
          <w:tcPr>
            <w:tcW w:w="284" w:type="dxa"/>
            <w:tcBorders>
              <w:top w:val="nil"/>
              <w:bottom w:val="nil"/>
            </w:tcBorders>
          </w:tcPr>
          <w:p w:rsidR="00566929" w:rsidRPr="000E6BC9" w:rsidRDefault="00566929" w:rsidP="00996F6E">
            <w:pPr>
              <w:rPr>
                <w:sz w:val="18"/>
                <w:szCs w:val="18"/>
              </w:rPr>
            </w:pPr>
          </w:p>
        </w:tc>
        <w:tc>
          <w:tcPr>
            <w:tcW w:w="992" w:type="dxa"/>
          </w:tcPr>
          <w:p w:rsidR="00566929" w:rsidRPr="000E6BC9" w:rsidRDefault="00566929" w:rsidP="00996F6E">
            <w:pPr>
              <w:rPr>
                <w:sz w:val="18"/>
                <w:szCs w:val="18"/>
              </w:rPr>
            </w:pPr>
            <w:r w:rsidRPr="000E6BC9">
              <w:rPr>
                <w:sz w:val="18"/>
                <w:szCs w:val="18"/>
              </w:rPr>
              <w:t>500</w:t>
            </w:r>
          </w:p>
        </w:tc>
        <w:tc>
          <w:tcPr>
            <w:tcW w:w="993" w:type="dxa"/>
          </w:tcPr>
          <w:p w:rsidR="00566929" w:rsidRPr="000E6BC9" w:rsidRDefault="00566929" w:rsidP="00996F6E">
            <w:pPr>
              <w:rPr>
                <w:sz w:val="18"/>
                <w:szCs w:val="18"/>
              </w:rPr>
            </w:pPr>
            <w:r>
              <w:rPr>
                <w:sz w:val="18"/>
                <w:szCs w:val="18"/>
              </w:rPr>
              <w:t>3</w:t>
            </w:r>
            <w:r w:rsidR="00D2725B">
              <w:rPr>
                <w:sz w:val="18"/>
                <w:szCs w:val="18"/>
              </w:rPr>
              <w:t>,</w:t>
            </w:r>
            <w:r w:rsidRPr="000E6BC9">
              <w:rPr>
                <w:sz w:val="18"/>
                <w:szCs w:val="18"/>
              </w:rPr>
              <w:t>000</w:t>
            </w:r>
          </w:p>
        </w:tc>
        <w:tc>
          <w:tcPr>
            <w:tcW w:w="283" w:type="dxa"/>
            <w:tcBorders>
              <w:top w:val="nil"/>
              <w:bottom w:val="nil"/>
            </w:tcBorders>
          </w:tcPr>
          <w:p w:rsidR="00566929" w:rsidRPr="000E6BC9" w:rsidRDefault="00566929" w:rsidP="00C131DD">
            <w:pPr>
              <w:rPr>
                <w:sz w:val="18"/>
                <w:szCs w:val="18"/>
              </w:rPr>
            </w:pPr>
          </w:p>
        </w:tc>
        <w:tc>
          <w:tcPr>
            <w:tcW w:w="992" w:type="dxa"/>
          </w:tcPr>
          <w:p w:rsidR="00566929" w:rsidRPr="000E6BC9" w:rsidRDefault="00566929" w:rsidP="00C131DD">
            <w:pPr>
              <w:rPr>
                <w:sz w:val="18"/>
                <w:szCs w:val="18"/>
              </w:rPr>
            </w:pPr>
            <w:r w:rsidRPr="000E6BC9">
              <w:rPr>
                <w:sz w:val="18"/>
                <w:szCs w:val="18"/>
              </w:rPr>
              <w:t>500</w:t>
            </w:r>
          </w:p>
        </w:tc>
        <w:tc>
          <w:tcPr>
            <w:tcW w:w="992" w:type="dxa"/>
          </w:tcPr>
          <w:p w:rsidR="00566929" w:rsidRPr="000E6BC9" w:rsidRDefault="00566929" w:rsidP="00C131DD">
            <w:pPr>
              <w:rPr>
                <w:sz w:val="18"/>
                <w:szCs w:val="18"/>
              </w:rPr>
            </w:pPr>
            <w:r>
              <w:rPr>
                <w:sz w:val="18"/>
                <w:szCs w:val="18"/>
              </w:rPr>
              <w:t>3</w:t>
            </w:r>
            <w:r w:rsidR="00D2725B">
              <w:rPr>
                <w:sz w:val="18"/>
                <w:szCs w:val="18"/>
              </w:rPr>
              <w:t>,</w:t>
            </w:r>
            <w:r w:rsidRPr="000E6BC9">
              <w:rPr>
                <w:sz w:val="18"/>
                <w:szCs w:val="18"/>
              </w:rPr>
              <w:t>000</w:t>
            </w:r>
          </w:p>
        </w:tc>
        <w:tc>
          <w:tcPr>
            <w:tcW w:w="5103" w:type="dxa"/>
          </w:tcPr>
          <w:p w:rsidR="00566929" w:rsidRPr="000E6BC9" w:rsidRDefault="00566929" w:rsidP="007C5CEF">
            <w:pPr>
              <w:pStyle w:val="ListParagraph"/>
              <w:ind w:left="0"/>
              <w:rPr>
                <w:sz w:val="18"/>
                <w:szCs w:val="18"/>
              </w:rPr>
            </w:pPr>
            <w:r>
              <w:rPr>
                <w:sz w:val="20"/>
                <w:szCs w:val="20"/>
              </w:rPr>
              <w:t>In newsletter and on website</w:t>
            </w:r>
          </w:p>
        </w:tc>
      </w:tr>
      <w:tr w:rsidR="00566929" w:rsidRPr="000E6BC9">
        <w:tc>
          <w:tcPr>
            <w:tcW w:w="1617" w:type="dxa"/>
          </w:tcPr>
          <w:p w:rsidR="00566929" w:rsidRPr="000E6BC9" w:rsidRDefault="00566929" w:rsidP="003F1D93">
            <w:pPr>
              <w:rPr>
                <w:b/>
                <w:sz w:val="18"/>
                <w:szCs w:val="18"/>
              </w:rPr>
            </w:pPr>
            <w:r w:rsidRPr="000E6BC9">
              <w:rPr>
                <w:b/>
                <w:sz w:val="18"/>
                <w:szCs w:val="18"/>
              </w:rPr>
              <w:t>Total income</w:t>
            </w:r>
          </w:p>
        </w:tc>
        <w:tc>
          <w:tcPr>
            <w:tcW w:w="2146" w:type="dxa"/>
          </w:tcPr>
          <w:p w:rsidR="00566929" w:rsidRPr="000E6BC9" w:rsidRDefault="00566929" w:rsidP="00996F6E">
            <w:pPr>
              <w:rPr>
                <w:b/>
                <w:sz w:val="18"/>
                <w:szCs w:val="18"/>
              </w:rPr>
            </w:pPr>
          </w:p>
        </w:tc>
        <w:tc>
          <w:tcPr>
            <w:tcW w:w="1023" w:type="dxa"/>
          </w:tcPr>
          <w:p w:rsidR="00566929" w:rsidRPr="000E6BC9" w:rsidRDefault="00566929" w:rsidP="00996F6E">
            <w:pPr>
              <w:rPr>
                <w:b/>
                <w:sz w:val="18"/>
                <w:szCs w:val="18"/>
              </w:rPr>
            </w:pPr>
            <w:r w:rsidRPr="000E6BC9">
              <w:rPr>
                <w:b/>
                <w:sz w:val="18"/>
                <w:szCs w:val="18"/>
              </w:rPr>
              <w:t>89</w:t>
            </w:r>
            <w:r>
              <w:rPr>
                <w:b/>
                <w:sz w:val="18"/>
                <w:szCs w:val="18"/>
              </w:rPr>
              <w:t>,</w:t>
            </w:r>
            <w:r w:rsidRPr="000E6BC9">
              <w:rPr>
                <w:b/>
                <w:sz w:val="18"/>
                <w:szCs w:val="18"/>
              </w:rPr>
              <w:t>000</w:t>
            </w:r>
          </w:p>
        </w:tc>
        <w:tc>
          <w:tcPr>
            <w:tcW w:w="284" w:type="dxa"/>
            <w:tcBorders>
              <w:top w:val="nil"/>
              <w:bottom w:val="nil"/>
            </w:tcBorders>
          </w:tcPr>
          <w:p w:rsidR="00566929" w:rsidRPr="000E6BC9" w:rsidRDefault="00566929" w:rsidP="00996F6E">
            <w:pPr>
              <w:rPr>
                <w:b/>
                <w:sz w:val="18"/>
                <w:szCs w:val="18"/>
              </w:rPr>
            </w:pPr>
          </w:p>
        </w:tc>
        <w:tc>
          <w:tcPr>
            <w:tcW w:w="992" w:type="dxa"/>
          </w:tcPr>
          <w:p w:rsidR="00566929" w:rsidRPr="000E6BC9" w:rsidRDefault="00566929" w:rsidP="00996F6E">
            <w:pPr>
              <w:rPr>
                <w:b/>
                <w:sz w:val="18"/>
                <w:szCs w:val="18"/>
              </w:rPr>
            </w:pPr>
            <w:r w:rsidRPr="000E6BC9">
              <w:rPr>
                <w:b/>
                <w:sz w:val="18"/>
                <w:szCs w:val="18"/>
              </w:rPr>
              <w:t>203</w:t>
            </w:r>
            <w:r>
              <w:rPr>
                <w:b/>
                <w:sz w:val="18"/>
                <w:szCs w:val="18"/>
              </w:rPr>
              <w:t>,</w:t>
            </w:r>
            <w:r w:rsidRPr="000E6BC9">
              <w:rPr>
                <w:b/>
                <w:sz w:val="18"/>
                <w:szCs w:val="18"/>
              </w:rPr>
              <w:t>500</w:t>
            </w:r>
          </w:p>
        </w:tc>
        <w:tc>
          <w:tcPr>
            <w:tcW w:w="993" w:type="dxa"/>
          </w:tcPr>
          <w:p w:rsidR="00566929" w:rsidRPr="000E6BC9" w:rsidRDefault="00566929" w:rsidP="00996F6E">
            <w:pPr>
              <w:rPr>
                <w:b/>
                <w:sz w:val="18"/>
                <w:szCs w:val="18"/>
              </w:rPr>
            </w:pPr>
            <w:r w:rsidRPr="000E6BC9">
              <w:rPr>
                <w:b/>
                <w:sz w:val="18"/>
                <w:szCs w:val="18"/>
              </w:rPr>
              <w:t>252</w:t>
            </w:r>
            <w:r w:rsidR="00D2725B">
              <w:rPr>
                <w:b/>
                <w:sz w:val="18"/>
                <w:szCs w:val="18"/>
              </w:rPr>
              <w:t>,</w:t>
            </w:r>
            <w:r w:rsidRPr="000E6BC9">
              <w:rPr>
                <w:b/>
                <w:sz w:val="18"/>
                <w:szCs w:val="18"/>
              </w:rPr>
              <w:t>500</w:t>
            </w:r>
          </w:p>
        </w:tc>
        <w:tc>
          <w:tcPr>
            <w:tcW w:w="283" w:type="dxa"/>
            <w:tcBorders>
              <w:top w:val="nil"/>
              <w:bottom w:val="nil"/>
            </w:tcBorders>
          </w:tcPr>
          <w:p w:rsidR="00566929" w:rsidRPr="000E6BC9" w:rsidRDefault="00566929" w:rsidP="00C131DD">
            <w:pPr>
              <w:rPr>
                <w:b/>
                <w:sz w:val="18"/>
                <w:szCs w:val="18"/>
              </w:rPr>
            </w:pPr>
          </w:p>
        </w:tc>
        <w:tc>
          <w:tcPr>
            <w:tcW w:w="992" w:type="dxa"/>
          </w:tcPr>
          <w:p w:rsidR="00566929" w:rsidRPr="000E6BC9" w:rsidRDefault="00566929" w:rsidP="00C131DD">
            <w:pPr>
              <w:rPr>
                <w:b/>
                <w:sz w:val="18"/>
                <w:szCs w:val="18"/>
              </w:rPr>
            </w:pPr>
            <w:r w:rsidRPr="000E6BC9">
              <w:rPr>
                <w:b/>
                <w:sz w:val="18"/>
                <w:szCs w:val="18"/>
              </w:rPr>
              <w:t>106</w:t>
            </w:r>
            <w:r w:rsidR="00381D94">
              <w:rPr>
                <w:b/>
                <w:sz w:val="18"/>
                <w:szCs w:val="18"/>
              </w:rPr>
              <w:t>,</w:t>
            </w:r>
            <w:r w:rsidRPr="000E6BC9">
              <w:rPr>
                <w:b/>
                <w:sz w:val="18"/>
                <w:szCs w:val="18"/>
              </w:rPr>
              <w:t>500</w:t>
            </w:r>
          </w:p>
        </w:tc>
        <w:tc>
          <w:tcPr>
            <w:tcW w:w="992" w:type="dxa"/>
          </w:tcPr>
          <w:p w:rsidR="00566929" w:rsidRPr="000E6BC9" w:rsidRDefault="00566929" w:rsidP="00C131DD">
            <w:pPr>
              <w:rPr>
                <w:b/>
                <w:sz w:val="18"/>
                <w:szCs w:val="18"/>
              </w:rPr>
            </w:pPr>
            <w:r w:rsidRPr="000E6BC9">
              <w:rPr>
                <w:b/>
                <w:sz w:val="18"/>
                <w:szCs w:val="18"/>
              </w:rPr>
              <w:t>400</w:t>
            </w:r>
            <w:r w:rsidR="00D2725B">
              <w:rPr>
                <w:b/>
                <w:sz w:val="18"/>
                <w:szCs w:val="18"/>
              </w:rPr>
              <w:t>,</w:t>
            </w:r>
            <w:r w:rsidRPr="000E6BC9">
              <w:rPr>
                <w:b/>
                <w:sz w:val="18"/>
                <w:szCs w:val="18"/>
              </w:rPr>
              <w:t>750</w:t>
            </w:r>
          </w:p>
        </w:tc>
        <w:tc>
          <w:tcPr>
            <w:tcW w:w="5103" w:type="dxa"/>
          </w:tcPr>
          <w:p w:rsidR="00566929" w:rsidRPr="000E6BC9" w:rsidRDefault="00566929" w:rsidP="007C5CEF">
            <w:pPr>
              <w:jc w:val="center"/>
              <w:rPr>
                <w:b/>
                <w:sz w:val="18"/>
                <w:szCs w:val="18"/>
              </w:rPr>
            </w:pPr>
          </w:p>
        </w:tc>
      </w:tr>
      <w:tr w:rsidR="00566929" w:rsidRPr="000E6BC9">
        <w:tc>
          <w:tcPr>
            <w:tcW w:w="1617" w:type="dxa"/>
          </w:tcPr>
          <w:p w:rsidR="00566929" w:rsidRPr="000E6BC9" w:rsidRDefault="00566929" w:rsidP="007442A4">
            <w:pPr>
              <w:rPr>
                <w:b/>
                <w:sz w:val="18"/>
                <w:szCs w:val="18"/>
              </w:rPr>
            </w:pPr>
            <w:r w:rsidRPr="000E6BC9">
              <w:rPr>
                <w:b/>
                <w:sz w:val="18"/>
                <w:szCs w:val="18"/>
              </w:rPr>
              <w:t>Expenses</w:t>
            </w:r>
          </w:p>
        </w:tc>
        <w:tc>
          <w:tcPr>
            <w:tcW w:w="2146" w:type="dxa"/>
          </w:tcPr>
          <w:p w:rsidR="00566929" w:rsidRPr="000E6BC9" w:rsidRDefault="00566929" w:rsidP="00996F6E">
            <w:pPr>
              <w:rPr>
                <w:sz w:val="18"/>
                <w:szCs w:val="18"/>
              </w:rPr>
            </w:pPr>
          </w:p>
        </w:tc>
        <w:tc>
          <w:tcPr>
            <w:tcW w:w="1023" w:type="dxa"/>
          </w:tcPr>
          <w:p w:rsidR="00566929" w:rsidRPr="000E6BC9" w:rsidRDefault="00566929" w:rsidP="00996F6E">
            <w:pPr>
              <w:rPr>
                <w:sz w:val="18"/>
                <w:szCs w:val="18"/>
              </w:rPr>
            </w:pPr>
          </w:p>
        </w:tc>
        <w:tc>
          <w:tcPr>
            <w:tcW w:w="284" w:type="dxa"/>
            <w:tcBorders>
              <w:top w:val="nil"/>
              <w:bottom w:val="nil"/>
            </w:tcBorders>
          </w:tcPr>
          <w:p w:rsidR="00566929" w:rsidRPr="000E6BC9" w:rsidRDefault="00566929" w:rsidP="00996F6E">
            <w:pPr>
              <w:rPr>
                <w:sz w:val="18"/>
                <w:szCs w:val="18"/>
              </w:rPr>
            </w:pPr>
          </w:p>
        </w:tc>
        <w:tc>
          <w:tcPr>
            <w:tcW w:w="992" w:type="dxa"/>
          </w:tcPr>
          <w:p w:rsidR="00566929" w:rsidRPr="000E6BC9" w:rsidRDefault="00566929" w:rsidP="00996F6E">
            <w:pPr>
              <w:rPr>
                <w:sz w:val="18"/>
                <w:szCs w:val="18"/>
              </w:rPr>
            </w:pPr>
          </w:p>
        </w:tc>
        <w:tc>
          <w:tcPr>
            <w:tcW w:w="993" w:type="dxa"/>
          </w:tcPr>
          <w:p w:rsidR="00566929" w:rsidRPr="000E6BC9" w:rsidRDefault="00566929" w:rsidP="00996F6E">
            <w:pPr>
              <w:rPr>
                <w:sz w:val="18"/>
                <w:szCs w:val="18"/>
              </w:rPr>
            </w:pPr>
          </w:p>
        </w:tc>
        <w:tc>
          <w:tcPr>
            <w:tcW w:w="283" w:type="dxa"/>
            <w:tcBorders>
              <w:top w:val="nil"/>
              <w:bottom w:val="nil"/>
            </w:tcBorders>
          </w:tcPr>
          <w:p w:rsidR="00566929" w:rsidRPr="000E6BC9" w:rsidRDefault="00566929" w:rsidP="00C131DD">
            <w:pPr>
              <w:rPr>
                <w:sz w:val="18"/>
                <w:szCs w:val="18"/>
              </w:rPr>
            </w:pPr>
          </w:p>
        </w:tc>
        <w:tc>
          <w:tcPr>
            <w:tcW w:w="992" w:type="dxa"/>
          </w:tcPr>
          <w:p w:rsidR="00566929" w:rsidRPr="000E6BC9" w:rsidRDefault="00566929" w:rsidP="00C131DD">
            <w:pPr>
              <w:rPr>
                <w:sz w:val="18"/>
                <w:szCs w:val="18"/>
              </w:rPr>
            </w:pPr>
          </w:p>
        </w:tc>
        <w:tc>
          <w:tcPr>
            <w:tcW w:w="992" w:type="dxa"/>
          </w:tcPr>
          <w:p w:rsidR="00566929" w:rsidRPr="000E6BC9" w:rsidRDefault="00566929" w:rsidP="00C131DD">
            <w:pPr>
              <w:rPr>
                <w:sz w:val="18"/>
                <w:szCs w:val="18"/>
              </w:rPr>
            </w:pPr>
          </w:p>
        </w:tc>
        <w:tc>
          <w:tcPr>
            <w:tcW w:w="5103" w:type="dxa"/>
          </w:tcPr>
          <w:p w:rsidR="00566929" w:rsidRPr="000E6BC9" w:rsidRDefault="00566929" w:rsidP="007C5CEF">
            <w:pPr>
              <w:jc w:val="center"/>
              <w:rPr>
                <w:sz w:val="18"/>
                <w:szCs w:val="18"/>
              </w:rPr>
            </w:pPr>
          </w:p>
        </w:tc>
      </w:tr>
      <w:tr w:rsidR="00566929" w:rsidRPr="000E6BC9">
        <w:tc>
          <w:tcPr>
            <w:tcW w:w="1617" w:type="dxa"/>
          </w:tcPr>
          <w:p w:rsidR="00566929" w:rsidRPr="000E6BC9" w:rsidRDefault="00566929" w:rsidP="00996F6E">
            <w:pPr>
              <w:rPr>
                <w:b/>
                <w:sz w:val="18"/>
                <w:szCs w:val="18"/>
              </w:rPr>
            </w:pPr>
            <w:r w:rsidRPr="000E6BC9">
              <w:rPr>
                <w:b/>
                <w:sz w:val="18"/>
                <w:szCs w:val="18"/>
              </w:rPr>
              <w:t>Accreditation</w:t>
            </w:r>
          </w:p>
        </w:tc>
        <w:tc>
          <w:tcPr>
            <w:tcW w:w="2146" w:type="dxa"/>
          </w:tcPr>
          <w:p w:rsidR="00566929" w:rsidRPr="000E6BC9" w:rsidRDefault="00566929" w:rsidP="003F1D93">
            <w:pPr>
              <w:rPr>
                <w:sz w:val="18"/>
                <w:szCs w:val="18"/>
              </w:rPr>
            </w:pPr>
            <w:r w:rsidRPr="000E6BC9">
              <w:rPr>
                <w:sz w:val="18"/>
                <w:szCs w:val="18"/>
              </w:rPr>
              <w:t>Honoraria</w:t>
            </w:r>
          </w:p>
        </w:tc>
        <w:tc>
          <w:tcPr>
            <w:tcW w:w="1023" w:type="dxa"/>
          </w:tcPr>
          <w:p w:rsidR="00566929" w:rsidRPr="000E6BC9" w:rsidRDefault="00566929" w:rsidP="00996F6E">
            <w:pPr>
              <w:rPr>
                <w:sz w:val="18"/>
                <w:szCs w:val="18"/>
              </w:rPr>
            </w:pPr>
            <w:r w:rsidRPr="000E6BC9">
              <w:rPr>
                <w:sz w:val="18"/>
                <w:szCs w:val="18"/>
              </w:rPr>
              <w:t>0</w:t>
            </w:r>
          </w:p>
        </w:tc>
        <w:tc>
          <w:tcPr>
            <w:tcW w:w="284" w:type="dxa"/>
            <w:tcBorders>
              <w:top w:val="nil"/>
              <w:bottom w:val="nil"/>
            </w:tcBorders>
          </w:tcPr>
          <w:p w:rsidR="00566929" w:rsidRPr="000E6BC9" w:rsidRDefault="00566929" w:rsidP="00996F6E">
            <w:pPr>
              <w:rPr>
                <w:sz w:val="18"/>
                <w:szCs w:val="18"/>
              </w:rPr>
            </w:pPr>
          </w:p>
        </w:tc>
        <w:tc>
          <w:tcPr>
            <w:tcW w:w="992" w:type="dxa"/>
          </w:tcPr>
          <w:p w:rsidR="00566929" w:rsidRPr="000E6BC9" w:rsidRDefault="00566929" w:rsidP="00996F6E">
            <w:pPr>
              <w:rPr>
                <w:sz w:val="18"/>
                <w:szCs w:val="18"/>
              </w:rPr>
            </w:pPr>
            <w:r w:rsidRPr="000E6BC9">
              <w:rPr>
                <w:sz w:val="18"/>
                <w:szCs w:val="18"/>
              </w:rPr>
              <w:t>0</w:t>
            </w:r>
          </w:p>
        </w:tc>
        <w:tc>
          <w:tcPr>
            <w:tcW w:w="993" w:type="dxa"/>
          </w:tcPr>
          <w:p w:rsidR="00566929" w:rsidRPr="000E6BC9" w:rsidRDefault="00566929" w:rsidP="00996F6E">
            <w:pPr>
              <w:rPr>
                <w:sz w:val="18"/>
                <w:szCs w:val="18"/>
              </w:rPr>
            </w:pPr>
            <w:r w:rsidRPr="000E6BC9">
              <w:rPr>
                <w:sz w:val="18"/>
                <w:szCs w:val="18"/>
              </w:rPr>
              <w:t>4</w:t>
            </w:r>
            <w:r w:rsidR="00D2725B">
              <w:rPr>
                <w:sz w:val="18"/>
                <w:szCs w:val="18"/>
              </w:rPr>
              <w:t>,</w:t>
            </w:r>
            <w:r w:rsidRPr="000E6BC9">
              <w:rPr>
                <w:sz w:val="18"/>
                <w:szCs w:val="18"/>
              </w:rPr>
              <w:t>000</w:t>
            </w:r>
          </w:p>
        </w:tc>
        <w:tc>
          <w:tcPr>
            <w:tcW w:w="283" w:type="dxa"/>
            <w:tcBorders>
              <w:top w:val="nil"/>
              <w:bottom w:val="nil"/>
            </w:tcBorders>
          </w:tcPr>
          <w:p w:rsidR="00566929" w:rsidRPr="000E6BC9" w:rsidRDefault="00566929" w:rsidP="00C131DD">
            <w:pPr>
              <w:rPr>
                <w:sz w:val="18"/>
                <w:szCs w:val="18"/>
              </w:rPr>
            </w:pPr>
          </w:p>
        </w:tc>
        <w:tc>
          <w:tcPr>
            <w:tcW w:w="992" w:type="dxa"/>
          </w:tcPr>
          <w:p w:rsidR="00566929" w:rsidRPr="000E6BC9" w:rsidRDefault="00566929" w:rsidP="00C131DD">
            <w:pPr>
              <w:rPr>
                <w:sz w:val="18"/>
                <w:szCs w:val="18"/>
              </w:rPr>
            </w:pPr>
            <w:r w:rsidRPr="000E6BC9">
              <w:rPr>
                <w:sz w:val="18"/>
                <w:szCs w:val="18"/>
              </w:rPr>
              <w:t>0</w:t>
            </w:r>
          </w:p>
        </w:tc>
        <w:tc>
          <w:tcPr>
            <w:tcW w:w="992" w:type="dxa"/>
          </w:tcPr>
          <w:p w:rsidR="00566929" w:rsidRPr="000E6BC9" w:rsidRDefault="00566929" w:rsidP="00C131DD">
            <w:pPr>
              <w:rPr>
                <w:sz w:val="18"/>
                <w:szCs w:val="18"/>
              </w:rPr>
            </w:pPr>
            <w:r w:rsidRPr="000E6BC9">
              <w:rPr>
                <w:sz w:val="18"/>
                <w:szCs w:val="18"/>
              </w:rPr>
              <w:t>4</w:t>
            </w:r>
            <w:r w:rsidR="00D2725B">
              <w:rPr>
                <w:sz w:val="18"/>
                <w:szCs w:val="18"/>
              </w:rPr>
              <w:t>,</w:t>
            </w:r>
            <w:r w:rsidRPr="000E6BC9">
              <w:rPr>
                <w:sz w:val="18"/>
                <w:szCs w:val="18"/>
              </w:rPr>
              <w:t>000</w:t>
            </w:r>
          </w:p>
        </w:tc>
        <w:tc>
          <w:tcPr>
            <w:tcW w:w="5103" w:type="dxa"/>
          </w:tcPr>
          <w:p w:rsidR="00566929" w:rsidRPr="000E6BC9" w:rsidRDefault="00566929" w:rsidP="007C5CEF">
            <w:pPr>
              <w:pStyle w:val="ListParagraph"/>
              <w:ind w:left="0"/>
              <w:rPr>
                <w:sz w:val="18"/>
                <w:szCs w:val="18"/>
              </w:rPr>
            </w:pPr>
            <w:r>
              <w:rPr>
                <w:sz w:val="20"/>
                <w:szCs w:val="20"/>
              </w:rPr>
              <w:t>Additional honorarium to AB not covered by candidate fees</w:t>
            </w:r>
          </w:p>
        </w:tc>
      </w:tr>
      <w:tr w:rsidR="00566929" w:rsidRPr="000E6BC9">
        <w:tc>
          <w:tcPr>
            <w:tcW w:w="1617" w:type="dxa"/>
          </w:tcPr>
          <w:p w:rsidR="00566929" w:rsidRPr="000E6BC9" w:rsidRDefault="00566929" w:rsidP="00996F6E">
            <w:pPr>
              <w:rPr>
                <w:b/>
                <w:sz w:val="18"/>
                <w:szCs w:val="18"/>
              </w:rPr>
            </w:pPr>
          </w:p>
        </w:tc>
        <w:tc>
          <w:tcPr>
            <w:tcW w:w="2146" w:type="dxa"/>
          </w:tcPr>
          <w:p w:rsidR="00566929" w:rsidRPr="000E6BC9" w:rsidRDefault="00566929" w:rsidP="003F1D93">
            <w:pPr>
              <w:rPr>
                <w:sz w:val="18"/>
                <w:szCs w:val="18"/>
              </w:rPr>
            </w:pPr>
            <w:r w:rsidRPr="000E6BC9">
              <w:rPr>
                <w:sz w:val="18"/>
                <w:szCs w:val="18"/>
              </w:rPr>
              <w:t>Exam delivery</w:t>
            </w:r>
          </w:p>
        </w:tc>
        <w:tc>
          <w:tcPr>
            <w:tcW w:w="1023" w:type="dxa"/>
          </w:tcPr>
          <w:p w:rsidR="00566929" w:rsidRPr="000E6BC9" w:rsidRDefault="00566929" w:rsidP="00996F6E">
            <w:pPr>
              <w:rPr>
                <w:sz w:val="18"/>
                <w:szCs w:val="18"/>
              </w:rPr>
            </w:pPr>
            <w:r w:rsidRPr="000E6BC9">
              <w:rPr>
                <w:sz w:val="18"/>
                <w:szCs w:val="18"/>
              </w:rPr>
              <w:t>35</w:t>
            </w:r>
            <w:r>
              <w:rPr>
                <w:sz w:val="18"/>
                <w:szCs w:val="18"/>
              </w:rPr>
              <w:t>,</w:t>
            </w:r>
            <w:r w:rsidRPr="000E6BC9">
              <w:rPr>
                <w:sz w:val="18"/>
                <w:szCs w:val="18"/>
              </w:rPr>
              <w:t>000</w:t>
            </w:r>
          </w:p>
        </w:tc>
        <w:tc>
          <w:tcPr>
            <w:tcW w:w="284" w:type="dxa"/>
            <w:tcBorders>
              <w:top w:val="nil"/>
              <w:bottom w:val="nil"/>
            </w:tcBorders>
          </w:tcPr>
          <w:p w:rsidR="00566929" w:rsidRPr="000E6BC9" w:rsidRDefault="00566929" w:rsidP="00996F6E">
            <w:pPr>
              <w:rPr>
                <w:sz w:val="18"/>
                <w:szCs w:val="18"/>
              </w:rPr>
            </w:pPr>
          </w:p>
        </w:tc>
        <w:tc>
          <w:tcPr>
            <w:tcW w:w="992" w:type="dxa"/>
          </w:tcPr>
          <w:p w:rsidR="00566929" w:rsidRPr="000E6BC9" w:rsidRDefault="00566929" w:rsidP="00996F6E">
            <w:pPr>
              <w:rPr>
                <w:sz w:val="18"/>
                <w:szCs w:val="18"/>
              </w:rPr>
            </w:pPr>
            <w:r w:rsidRPr="000E6BC9">
              <w:rPr>
                <w:sz w:val="18"/>
                <w:szCs w:val="18"/>
              </w:rPr>
              <w:t>0</w:t>
            </w:r>
          </w:p>
        </w:tc>
        <w:tc>
          <w:tcPr>
            <w:tcW w:w="993" w:type="dxa"/>
          </w:tcPr>
          <w:p w:rsidR="00566929" w:rsidRPr="000E6BC9" w:rsidRDefault="00566929" w:rsidP="00996F6E">
            <w:pPr>
              <w:rPr>
                <w:sz w:val="18"/>
                <w:szCs w:val="18"/>
              </w:rPr>
            </w:pPr>
            <w:r w:rsidRPr="000E6BC9">
              <w:rPr>
                <w:sz w:val="18"/>
                <w:szCs w:val="18"/>
              </w:rPr>
              <w:t>45</w:t>
            </w:r>
            <w:r w:rsidR="00D2725B">
              <w:rPr>
                <w:sz w:val="18"/>
                <w:szCs w:val="18"/>
              </w:rPr>
              <w:t>,</w:t>
            </w:r>
            <w:r w:rsidRPr="000E6BC9">
              <w:rPr>
                <w:sz w:val="18"/>
                <w:szCs w:val="18"/>
              </w:rPr>
              <w:t>000</w:t>
            </w:r>
          </w:p>
        </w:tc>
        <w:tc>
          <w:tcPr>
            <w:tcW w:w="283" w:type="dxa"/>
            <w:tcBorders>
              <w:top w:val="nil"/>
              <w:bottom w:val="nil"/>
            </w:tcBorders>
          </w:tcPr>
          <w:p w:rsidR="00566929" w:rsidRPr="000E6BC9" w:rsidRDefault="00566929" w:rsidP="00C131DD">
            <w:pPr>
              <w:rPr>
                <w:sz w:val="18"/>
                <w:szCs w:val="18"/>
              </w:rPr>
            </w:pPr>
          </w:p>
        </w:tc>
        <w:tc>
          <w:tcPr>
            <w:tcW w:w="992" w:type="dxa"/>
          </w:tcPr>
          <w:p w:rsidR="00566929" w:rsidRPr="000E6BC9" w:rsidRDefault="00566929" w:rsidP="00C131DD">
            <w:pPr>
              <w:rPr>
                <w:sz w:val="18"/>
                <w:szCs w:val="18"/>
              </w:rPr>
            </w:pPr>
            <w:r w:rsidRPr="000E6BC9">
              <w:rPr>
                <w:sz w:val="18"/>
                <w:szCs w:val="18"/>
              </w:rPr>
              <w:t>0</w:t>
            </w:r>
          </w:p>
        </w:tc>
        <w:tc>
          <w:tcPr>
            <w:tcW w:w="992" w:type="dxa"/>
          </w:tcPr>
          <w:p w:rsidR="00566929" w:rsidRPr="000E6BC9" w:rsidRDefault="00566929" w:rsidP="00C131DD">
            <w:pPr>
              <w:rPr>
                <w:sz w:val="18"/>
                <w:szCs w:val="18"/>
              </w:rPr>
            </w:pPr>
            <w:r w:rsidRPr="000E6BC9">
              <w:rPr>
                <w:sz w:val="18"/>
                <w:szCs w:val="18"/>
              </w:rPr>
              <w:t>45</w:t>
            </w:r>
            <w:r w:rsidR="00D2725B">
              <w:rPr>
                <w:sz w:val="18"/>
                <w:szCs w:val="18"/>
              </w:rPr>
              <w:t>,</w:t>
            </w:r>
            <w:r w:rsidRPr="000E6BC9">
              <w:rPr>
                <w:sz w:val="18"/>
                <w:szCs w:val="18"/>
              </w:rPr>
              <w:t>000</w:t>
            </w:r>
          </w:p>
        </w:tc>
        <w:tc>
          <w:tcPr>
            <w:tcW w:w="5103" w:type="dxa"/>
          </w:tcPr>
          <w:p w:rsidR="00566929" w:rsidRPr="000E6BC9" w:rsidRDefault="00566929" w:rsidP="007C5CEF">
            <w:pPr>
              <w:pStyle w:val="ListParagraph"/>
              <w:ind w:left="0"/>
              <w:rPr>
                <w:sz w:val="18"/>
                <w:szCs w:val="18"/>
              </w:rPr>
            </w:pPr>
            <w:r>
              <w:rPr>
                <w:sz w:val="20"/>
                <w:szCs w:val="20"/>
              </w:rPr>
              <w:t>Break even exam costs</w:t>
            </w:r>
          </w:p>
        </w:tc>
      </w:tr>
      <w:tr w:rsidR="00566929" w:rsidRPr="000E6BC9">
        <w:tc>
          <w:tcPr>
            <w:tcW w:w="1617" w:type="dxa"/>
          </w:tcPr>
          <w:p w:rsidR="00566929" w:rsidRPr="000E6BC9" w:rsidRDefault="00566929" w:rsidP="00996F6E">
            <w:pPr>
              <w:rPr>
                <w:b/>
                <w:sz w:val="18"/>
                <w:szCs w:val="18"/>
              </w:rPr>
            </w:pPr>
          </w:p>
        </w:tc>
        <w:tc>
          <w:tcPr>
            <w:tcW w:w="2146" w:type="dxa"/>
          </w:tcPr>
          <w:p w:rsidR="00566929" w:rsidRPr="000E6BC9" w:rsidRDefault="00566929" w:rsidP="003F1D93">
            <w:pPr>
              <w:rPr>
                <w:sz w:val="18"/>
                <w:szCs w:val="18"/>
              </w:rPr>
            </w:pPr>
            <w:r w:rsidRPr="000E6BC9">
              <w:rPr>
                <w:sz w:val="18"/>
                <w:szCs w:val="18"/>
              </w:rPr>
              <w:t>Accreditation renewal</w:t>
            </w:r>
          </w:p>
        </w:tc>
        <w:tc>
          <w:tcPr>
            <w:tcW w:w="1023" w:type="dxa"/>
          </w:tcPr>
          <w:p w:rsidR="00566929" w:rsidRPr="000E6BC9" w:rsidRDefault="00566929" w:rsidP="00996F6E">
            <w:pPr>
              <w:rPr>
                <w:sz w:val="18"/>
                <w:szCs w:val="18"/>
              </w:rPr>
            </w:pPr>
            <w:r w:rsidRPr="000E6BC9">
              <w:rPr>
                <w:sz w:val="18"/>
                <w:szCs w:val="18"/>
              </w:rPr>
              <w:t>12</w:t>
            </w:r>
            <w:r>
              <w:rPr>
                <w:sz w:val="18"/>
                <w:szCs w:val="18"/>
              </w:rPr>
              <w:t>,</w:t>
            </w:r>
            <w:r w:rsidRPr="000E6BC9">
              <w:rPr>
                <w:sz w:val="18"/>
                <w:szCs w:val="18"/>
              </w:rPr>
              <w:t>000</w:t>
            </w:r>
          </w:p>
        </w:tc>
        <w:tc>
          <w:tcPr>
            <w:tcW w:w="284" w:type="dxa"/>
            <w:tcBorders>
              <w:top w:val="nil"/>
              <w:bottom w:val="nil"/>
            </w:tcBorders>
          </w:tcPr>
          <w:p w:rsidR="00566929" w:rsidRPr="000E6BC9" w:rsidRDefault="00566929" w:rsidP="00996F6E">
            <w:pPr>
              <w:rPr>
                <w:sz w:val="18"/>
                <w:szCs w:val="18"/>
              </w:rPr>
            </w:pPr>
          </w:p>
        </w:tc>
        <w:tc>
          <w:tcPr>
            <w:tcW w:w="992" w:type="dxa"/>
          </w:tcPr>
          <w:p w:rsidR="00566929" w:rsidRPr="000E6BC9" w:rsidRDefault="00566929" w:rsidP="00996F6E">
            <w:pPr>
              <w:rPr>
                <w:sz w:val="18"/>
                <w:szCs w:val="18"/>
              </w:rPr>
            </w:pPr>
            <w:r w:rsidRPr="000E6BC9">
              <w:rPr>
                <w:sz w:val="18"/>
                <w:szCs w:val="18"/>
              </w:rPr>
              <w:t>6</w:t>
            </w:r>
            <w:r>
              <w:rPr>
                <w:sz w:val="18"/>
                <w:szCs w:val="18"/>
              </w:rPr>
              <w:t>,</w:t>
            </w:r>
            <w:r w:rsidRPr="000E6BC9">
              <w:rPr>
                <w:sz w:val="18"/>
                <w:szCs w:val="18"/>
              </w:rPr>
              <w:t>000</w:t>
            </w:r>
          </w:p>
        </w:tc>
        <w:tc>
          <w:tcPr>
            <w:tcW w:w="993" w:type="dxa"/>
          </w:tcPr>
          <w:p w:rsidR="00566929" w:rsidRPr="000E6BC9" w:rsidRDefault="00566929" w:rsidP="00996F6E">
            <w:pPr>
              <w:rPr>
                <w:sz w:val="18"/>
                <w:szCs w:val="18"/>
              </w:rPr>
            </w:pPr>
            <w:r w:rsidRPr="000E6BC9">
              <w:rPr>
                <w:sz w:val="18"/>
                <w:szCs w:val="18"/>
              </w:rPr>
              <w:t>7</w:t>
            </w:r>
            <w:r w:rsidR="00D2725B">
              <w:rPr>
                <w:sz w:val="18"/>
                <w:szCs w:val="18"/>
              </w:rPr>
              <w:t>,</w:t>
            </w:r>
            <w:r w:rsidRPr="000E6BC9">
              <w:rPr>
                <w:sz w:val="18"/>
                <w:szCs w:val="18"/>
              </w:rPr>
              <w:t>500</w:t>
            </w:r>
          </w:p>
        </w:tc>
        <w:tc>
          <w:tcPr>
            <w:tcW w:w="283" w:type="dxa"/>
            <w:tcBorders>
              <w:top w:val="nil"/>
              <w:bottom w:val="nil"/>
            </w:tcBorders>
          </w:tcPr>
          <w:p w:rsidR="00566929" w:rsidRPr="000E6BC9" w:rsidRDefault="00566929" w:rsidP="00C131DD">
            <w:pPr>
              <w:rPr>
                <w:sz w:val="18"/>
                <w:szCs w:val="18"/>
              </w:rPr>
            </w:pPr>
          </w:p>
        </w:tc>
        <w:tc>
          <w:tcPr>
            <w:tcW w:w="992" w:type="dxa"/>
          </w:tcPr>
          <w:p w:rsidR="00566929" w:rsidRPr="000E6BC9" w:rsidRDefault="00566929" w:rsidP="00C131DD">
            <w:pPr>
              <w:rPr>
                <w:sz w:val="18"/>
                <w:szCs w:val="18"/>
              </w:rPr>
            </w:pPr>
            <w:r w:rsidRPr="000E6BC9">
              <w:rPr>
                <w:sz w:val="18"/>
                <w:szCs w:val="18"/>
              </w:rPr>
              <w:t>6</w:t>
            </w:r>
            <w:r>
              <w:rPr>
                <w:sz w:val="18"/>
                <w:szCs w:val="18"/>
              </w:rPr>
              <w:t>,</w:t>
            </w:r>
            <w:r w:rsidRPr="000E6BC9">
              <w:rPr>
                <w:sz w:val="18"/>
                <w:szCs w:val="18"/>
              </w:rPr>
              <w:t>000</w:t>
            </w:r>
          </w:p>
        </w:tc>
        <w:tc>
          <w:tcPr>
            <w:tcW w:w="992" w:type="dxa"/>
          </w:tcPr>
          <w:p w:rsidR="00566929" w:rsidRPr="000E6BC9" w:rsidRDefault="00566929" w:rsidP="00C131DD">
            <w:pPr>
              <w:rPr>
                <w:sz w:val="18"/>
                <w:szCs w:val="18"/>
              </w:rPr>
            </w:pPr>
            <w:r w:rsidRPr="000E6BC9">
              <w:rPr>
                <w:sz w:val="18"/>
                <w:szCs w:val="18"/>
              </w:rPr>
              <w:t>7</w:t>
            </w:r>
            <w:r w:rsidR="00D2725B">
              <w:rPr>
                <w:sz w:val="18"/>
                <w:szCs w:val="18"/>
              </w:rPr>
              <w:t>,</w:t>
            </w:r>
            <w:r w:rsidRPr="000E6BC9">
              <w:rPr>
                <w:sz w:val="18"/>
                <w:szCs w:val="18"/>
              </w:rPr>
              <w:t>500</w:t>
            </w:r>
          </w:p>
        </w:tc>
        <w:tc>
          <w:tcPr>
            <w:tcW w:w="5103" w:type="dxa"/>
          </w:tcPr>
          <w:p w:rsidR="00566929" w:rsidRPr="000E6BC9" w:rsidRDefault="00566929" w:rsidP="007C5CEF">
            <w:pPr>
              <w:pStyle w:val="ListParagraph"/>
              <w:ind w:left="0"/>
              <w:rPr>
                <w:sz w:val="18"/>
                <w:szCs w:val="18"/>
              </w:rPr>
            </w:pPr>
            <w:r>
              <w:rPr>
                <w:sz w:val="20"/>
                <w:szCs w:val="20"/>
              </w:rPr>
              <w:t>Admin and assessor costs</w:t>
            </w:r>
          </w:p>
        </w:tc>
      </w:tr>
      <w:tr w:rsidR="00566929" w:rsidRPr="000E6BC9">
        <w:tc>
          <w:tcPr>
            <w:tcW w:w="1617" w:type="dxa"/>
          </w:tcPr>
          <w:p w:rsidR="00566929" w:rsidRPr="000E6BC9" w:rsidRDefault="00566929" w:rsidP="00996F6E">
            <w:pPr>
              <w:rPr>
                <w:b/>
                <w:sz w:val="18"/>
                <w:szCs w:val="18"/>
              </w:rPr>
            </w:pPr>
          </w:p>
        </w:tc>
        <w:tc>
          <w:tcPr>
            <w:tcW w:w="2146" w:type="dxa"/>
          </w:tcPr>
          <w:p w:rsidR="00566929" w:rsidRPr="000E6BC9" w:rsidRDefault="00566929" w:rsidP="003F1D93">
            <w:pPr>
              <w:rPr>
                <w:sz w:val="18"/>
                <w:szCs w:val="18"/>
              </w:rPr>
            </w:pPr>
            <w:r w:rsidRPr="000E6BC9">
              <w:rPr>
                <w:sz w:val="18"/>
                <w:szCs w:val="18"/>
              </w:rPr>
              <w:t>Promotion</w:t>
            </w:r>
          </w:p>
        </w:tc>
        <w:tc>
          <w:tcPr>
            <w:tcW w:w="1023" w:type="dxa"/>
          </w:tcPr>
          <w:p w:rsidR="00566929" w:rsidRPr="000E6BC9" w:rsidRDefault="00566929" w:rsidP="00996F6E">
            <w:pPr>
              <w:rPr>
                <w:sz w:val="18"/>
                <w:szCs w:val="18"/>
              </w:rPr>
            </w:pPr>
            <w:r w:rsidRPr="000E6BC9">
              <w:rPr>
                <w:sz w:val="18"/>
                <w:szCs w:val="18"/>
              </w:rPr>
              <w:t>0</w:t>
            </w:r>
          </w:p>
        </w:tc>
        <w:tc>
          <w:tcPr>
            <w:tcW w:w="284" w:type="dxa"/>
            <w:tcBorders>
              <w:top w:val="nil"/>
              <w:bottom w:val="nil"/>
            </w:tcBorders>
          </w:tcPr>
          <w:p w:rsidR="00566929" w:rsidRPr="000E6BC9" w:rsidRDefault="00566929" w:rsidP="00996F6E">
            <w:pPr>
              <w:rPr>
                <w:sz w:val="18"/>
                <w:szCs w:val="18"/>
              </w:rPr>
            </w:pPr>
          </w:p>
        </w:tc>
        <w:tc>
          <w:tcPr>
            <w:tcW w:w="992" w:type="dxa"/>
          </w:tcPr>
          <w:p w:rsidR="00566929" w:rsidRPr="000E6BC9" w:rsidRDefault="00566929" w:rsidP="00996F6E">
            <w:pPr>
              <w:rPr>
                <w:sz w:val="18"/>
                <w:szCs w:val="18"/>
              </w:rPr>
            </w:pPr>
            <w:r w:rsidRPr="000E6BC9">
              <w:rPr>
                <w:sz w:val="18"/>
                <w:szCs w:val="18"/>
              </w:rPr>
              <w:t>0</w:t>
            </w:r>
          </w:p>
        </w:tc>
        <w:tc>
          <w:tcPr>
            <w:tcW w:w="993" w:type="dxa"/>
          </w:tcPr>
          <w:p w:rsidR="00566929" w:rsidRPr="000E6BC9" w:rsidRDefault="00566929" w:rsidP="00996F6E">
            <w:pPr>
              <w:rPr>
                <w:sz w:val="18"/>
                <w:szCs w:val="18"/>
              </w:rPr>
            </w:pPr>
            <w:r w:rsidRPr="000E6BC9">
              <w:rPr>
                <w:sz w:val="18"/>
                <w:szCs w:val="18"/>
              </w:rPr>
              <w:t>5</w:t>
            </w:r>
            <w:r w:rsidR="00D2725B">
              <w:rPr>
                <w:sz w:val="18"/>
                <w:szCs w:val="18"/>
              </w:rPr>
              <w:t>,</w:t>
            </w:r>
            <w:r w:rsidRPr="000E6BC9">
              <w:rPr>
                <w:sz w:val="18"/>
                <w:szCs w:val="18"/>
              </w:rPr>
              <w:t>000</w:t>
            </w:r>
          </w:p>
        </w:tc>
        <w:tc>
          <w:tcPr>
            <w:tcW w:w="283" w:type="dxa"/>
            <w:tcBorders>
              <w:top w:val="nil"/>
              <w:bottom w:val="nil"/>
            </w:tcBorders>
          </w:tcPr>
          <w:p w:rsidR="00566929" w:rsidRPr="000E6BC9" w:rsidRDefault="00566929" w:rsidP="00C131DD">
            <w:pPr>
              <w:rPr>
                <w:sz w:val="18"/>
                <w:szCs w:val="18"/>
              </w:rPr>
            </w:pPr>
          </w:p>
        </w:tc>
        <w:tc>
          <w:tcPr>
            <w:tcW w:w="992" w:type="dxa"/>
          </w:tcPr>
          <w:p w:rsidR="00566929" w:rsidRPr="000E6BC9" w:rsidRDefault="00566929" w:rsidP="00C131DD">
            <w:pPr>
              <w:rPr>
                <w:sz w:val="18"/>
                <w:szCs w:val="18"/>
              </w:rPr>
            </w:pPr>
            <w:r w:rsidRPr="000E6BC9">
              <w:rPr>
                <w:sz w:val="18"/>
                <w:szCs w:val="18"/>
              </w:rPr>
              <w:t>0</w:t>
            </w:r>
          </w:p>
        </w:tc>
        <w:tc>
          <w:tcPr>
            <w:tcW w:w="992" w:type="dxa"/>
          </w:tcPr>
          <w:p w:rsidR="00566929" w:rsidRPr="000E6BC9" w:rsidRDefault="00566929" w:rsidP="00C131DD">
            <w:pPr>
              <w:rPr>
                <w:sz w:val="18"/>
                <w:szCs w:val="18"/>
              </w:rPr>
            </w:pPr>
            <w:r w:rsidRPr="000E6BC9">
              <w:rPr>
                <w:sz w:val="18"/>
                <w:szCs w:val="18"/>
              </w:rPr>
              <w:t>5</w:t>
            </w:r>
            <w:r w:rsidR="00D2725B">
              <w:rPr>
                <w:sz w:val="18"/>
                <w:szCs w:val="18"/>
              </w:rPr>
              <w:t>,</w:t>
            </w:r>
            <w:r w:rsidRPr="000E6BC9">
              <w:rPr>
                <w:sz w:val="18"/>
                <w:szCs w:val="18"/>
              </w:rPr>
              <w:t>000</w:t>
            </w:r>
          </w:p>
        </w:tc>
        <w:tc>
          <w:tcPr>
            <w:tcW w:w="5103" w:type="dxa"/>
          </w:tcPr>
          <w:p w:rsidR="00566929" w:rsidRPr="000E6BC9" w:rsidRDefault="00566929" w:rsidP="007C5CEF">
            <w:pPr>
              <w:pStyle w:val="ListParagraph"/>
              <w:ind w:left="0"/>
              <w:rPr>
                <w:sz w:val="18"/>
                <w:szCs w:val="18"/>
              </w:rPr>
            </w:pPr>
            <w:r>
              <w:rPr>
                <w:sz w:val="20"/>
                <w:szCs w:val="20"/>
              </w:rPr>
              <w:t>Targeted PR as part of the marketing strategy</w:t>
            </w:r>
          </w:p>
        </w:tc>
      </w:tr>
      <w:tr w:rsidR="00566929" w:rsidRPr="000E6BC9">
        <w:tc>
          <w:tcPr>
            <w:tcW w:w="1617" w:type="dxa"/>
          </w:tcPr>
          <w:p w:rsidR="00566929" w:rsidRPr="000E6BC9" w:rsidRDefault="00566929" w:rsidP="007442A4">
            <w:pPr>
              <w:rPr>
                <w:b/>
                <w:sz w:val="18"/>
                <w:szCs w:val="18"/>
              </w:rPr>
            </w:pPr>
          </w:p>
        </w:tc>
        <w:tc>
          <w:tcPr>
            <w:tcW w:w="2146" w:type="dxa"/>
          </w:tcPr>
          <w:p w:rsidR="00566929" w:rsidRPr="000E6BC9" w:rsidRDefault="00566929" w:rsidP="00996F6E">
            <w:pPr>
              <w:rPr>
                <w:sz w:val="18"/>
                <w:szCs w:val="18"/>
              </w:rPr>
            </w:pPr>
          </w:p>
        </w:tc>
        <w:tc>
          <w:tcPr>
            <w:tcW w:w="1023" w:type="dxa"/>
          </w:tcPr>
          <w:p w:rsidR="00566929" w:rsidRPr="000E6BC9" w:rsidRDefault="00566929" w:rsidP="00996F6E">
            <w:pPr>
              <w:rPr>
                <w:b/>
                <w:sz w:val="18"/>
                <w:szCs w:val="18"/>
              </w:rPr>
            </w:pPr>
            <w:r w:rsidRPr="000E6BC9">
              <w:rPr>
                <w:b/>
                <w:sz w:val="18"/>
                <w:szCs w:val="18"/>
              </w:rPr>
              <w:t>47</w:t>
            </w:r>
            <w:r>
              <w:rPr>
                <w:b/>
                <w:sz w:val="18"/>
                <w:szCs w:val="18"/>
              </w:rPr>
              <w:t>,</w:t>
            </w:r>
            <w:r w:rsidRPr="000E6BC9">
              <w:rPr>
                <w:b/>
                <w:sz w:val="18"/>
                <w:szCs w:val="18"/>
              </w:rPr>
              <w:t>000</w:t>
            </w:r>
          </w:p>
        </w:tc>
        <w:tc>
          <w:tcPr>
            <w:tcW w:w="284" w:type="dxa"/>
            <w:tcBorders>
              <w:top w:val="nil"/>
              <w:bottom w:val="nil"/>
            </w:tcBorders>
          </w:tcPr>
          <w:p w:rsidR="00566929" w:rsidRPr="000E6BC9" w:rsidRDefault="00566929" w:rsidP="00996F6E">
            <w:pPr>
              <w:rPr>
                <w:b/>
                <w:sz w:val="18"/>
                <w:szCs w:val="18"/>
              </w:rPr>
            </w:pPr>
          </w:p>
        </w:tc>
        <w:tc>
          <w:tcPr>
            <w:tcW w:w="992" w:type="dxa"/>
          </w:tcPr>
          <w:p w:rsidR="00566929" w:rsidRPr="000E6BC9" w:rsidRDefault="00566929" w:rsidP="00996F6E">
            <w:pPr>
              <w:rPr>
                <w:b/>
                <w:sz w:val="18"/>
                <w:szCs w:val="18"/>
              </w:rPr>
            </w:pPr>
            <w:r w:rsidRPr="000E6BC9">
              <w:rPr>
                <w:b/>
                <w:sz w:val="18"/>
                <w:szCs w:val="18"/>
              </w:rPr>
              <w:t>6</w:t>
            </w:r>
            <w:r>
              <w:rPr>
                <w:b/>
                <w:sz w:val="18"/>
                <w:szCs w:val="18"/>
              </w:rPr>
              <w:t>,</w:t>
            </w:r>
            <w:r w:rsidRPr="000E6BC9">
              <w:rPr>
                <w:b/>
                <w:sz w:val="18"/>
                <w:szCs w:val="18"/>
              </w:rPr>
              <w:t>000</w:t>
            </w:r>
          </w:p>
        </w:tc>
        <w:tc>
          <w:tcPr>
            <w:tcW w:w="993" w:type="dxa"/>
          </w:tcPr>
          <w:p w:rsidR="00566929" w:rsidRPr="000E6BC9" w:rsidRDefault="00566929" w:rsidP="00996F6E">
            <w:pPr>
              <w:rPr>
                <w:b/>
                <w:sz w:val="18"/>
                <w:szCs w:val="18"/>
              </w:rPr>
            </w:pPr>
            <w:r w:rsidRPr="000E6BC9">
              <w:rPr>
                <w:b/>
                <w:sz w:val="18"/>
                <w:szCs w:val="18"/>
              </w:rPr>
              <w:t>61</w:t>
            </w:r>
            <w:r w:rsidR="00D2725B">
              <w:rPr>
                <w:b/>
                <w:sz w:val="18"/>
                <w:szCs w:val="18"/>
              </w:rPr>
              <w:t>,</w:t>
            </w:r>
            <w:r w:rsidRPr="000E6BC9">
              <w:rPr>
                <w:b/>
                <w:sz w:val="18"/>
                <w:szCs w:val="18"/>
              </w:rPr>
              <w:t>500</w:t>
            </w:r>
          </w:p>
        </w:tc>
        <w:tc>
          <w:tcPr>
            <w:tcW w:w="283" w:type="dxa"/>
            <w:tcBorders>
              <w:top w:val="nil"/>
              <w:bottom w:val="nil"/>
            </w:tcBorders>
          </w:tcPr>
          <w:p w:rsidR="00566929" w:rsidRPr="000E6BC9" w:rsidRDefault="00566929" w:rsidP="00C131DD">
            <w:pPr>
              <w:rPr>
                <w:b/>
                <w:sz w:val="18"/>
                <w:szCs w:val="18"/>
              </w:rPr>
            </w:pPr>
          </w:p>
        </w:tc>
        <w:tc>
          <w:tcPr>
            <w:tcW w:w="992" w:type="dxa"/>
          </w:tcPr>
          <w:p w:rsidR="00566929" w:rsidRPr="000E6BC9" w:rsidRDefault="00566929" w:rsidP="00C131DD">
            <w:pPr>
              <w:rPr>
                <w:b/>
                <w:sz w:val="18"/>
                <w:szCs w:val="18"/>
              </w:rPr>
            </w:pPr>
            <w:r w:rsidRPr="000E6BC9">
              <w:rPr>
                <w:b/>
                <w:sz w:val="18"/>
                <w:szCs w:val="18"/>
              </w:rPr>
              <w:t>6</w:t>
            </w:r>
            <w:r>
              <w:rPr>
                <w:b/>
                <w:sz w:val="18"/>
                <w:szCs w:val="18"/>
              </w:rPr>
              <w:t>,</w:t>
            </w:r>
            <w:r w:rsidRPr="000E6BC9">
              <w:rPr>
                <w:b/>
                <w:sz w:val="18"/>
                <w:szCs w:val="18"/>
              </w:rPr>
              <w:t>000</w:t>
            </w:r>
          </w:p>
        </w:tc>
        <w:tc>
          <w:tcPr>
            <w:tcW w:w="992" w:type="dxa"/>
          </w:tcPr>
          <w:p w:rsidR="00566929" w:rsidRPr="000E6BC9" w:rsidRDefault="00566929" w:rsidP="00C131DD">
            <w:pPr>
              <w:rPr>
                <w:b/>
                <w:sz w:val="18"/>
                <w:szCs w:val="18"/>
              </w:rPr>
            </w:pPr>
            <w:r w:rsidRPr="000E6BC9">
              <w:rPr>
                <w:b/>
                <w:sz w:val="18"/>
                <w:szCs w:val="18"/>
              </w:rPr>
              <w:t>61</w:t>
            </w:r>
            <w:r w:rsidR="00D2725B">
              <w:rPr>
                <w:b/>
                <w:sz w:val="18"/>
                <w:szCs w:val="18"/>
              </w:rPr>
              <w:t>,</w:t>
            </w:r>
            <w:r w:rsidRPr="000E6BC9">
              <w:rPr>
                <w:b/>
                <w:sz w:val="18"/>
                <w:szCs w:val="18"/>
              </w:rPr>
              <w:t>500</w:t>
            </w:r>
          </w:p>
        </w:tc>
        <w:tc>
          <w:tcPr>
            <w:tcW w:w="5103" w:type="dxa"/>
          </w:tcPr>
          <w:p w:rsidR="00566929" w:rsidRPr="000E6BC9" w:rsidRDefault="00566929" w:rsidP="007C5CEF">
            <w:pPr>
              <w:jc w:val="center"/>
              <w:rPr>
                <w:sz w:val="18"/>
                <w:szCs w:val="18"/>
              </w:rPr>
            </w:pPr>
          </w:p>
        </w:tc>
      </w:tr>
      <w:tr w:rsidR="00566929" w:rsidRPr="000E6BC9">
        <w:tc>
          <w:tcPr>
            <w:tcW w:w="1617" w:type="dxa"/>
          </w:tcPr>
          <w:p w:rsidR="00566929" w:rsidRPr="000E6BC9" w:rsidRDefault="00566929" w:rsidP="00996F6E">
            <w:pPr>
              <w:rPr>
                <w:b/>
                <w:sz w:val="18"/>
                <w:szCs w:val="18"/>
              </w:rPr>
            </w:pPr>
            <w:r w:rsidRPr="000E6BC9">
              <w:rPr>
                <w:b/>
                <w:sz w:val="18"/>
                <w:szCs w:val="18"/>
              </w:rPr>
              <w:t>Committee/Board</w:t>
            </w:r>
          </w:p>
        </w:tc>
        <w:tc>
          <w:tcPr>
            <w:tcW w:w="2146" w:type="dxa"/>
          </w:tcPr>
          <w:p w:rsidR="00566929" w:rsidRPr="000E6BC9" w:rsidRDefault="00566929" w:rsidP="00996F6E">
            <w:pPr>
              <w:rPr>
                <w:sz w:val="18"/>
                <w:szCs w:val="18"/>
              </w:rPr>
            </w:pPr>
            <w:r w:rsidRPr="000E6BC9">
              <w:rPr>
                <w:sz w:val="18"/>
                <w:szCs w:val="18"/>
              </w:rPr>
              <w:t>Meetings</w:t>
            </w:r>
          </w:p>
        </w:tc>
        <w:tc>
          <w:tcPr>
            <w:tcW w:w="1023" w:type="dxa"/>
          </w:tcPr>
          <w:p w:rsidR="00566929" w:rsidRPr="000E6BC9" w:rsidRDefault="00566929" w:rsidP="00996F6E">
            <w:pPr>
              <w:rPr>
                <w:sz w:val="18"/>
                <w:szCs w:val="18"/>
              </w:rPr>
            </w:pPr>
            <w:r w:rsidRPr="000E6BC9">
              <w:rPr>
                <w:sz w:val="18"/>
                <w:szCs w:val="18"/>
              </w:rPr>
              <w:t>300</w:t>
            </w:r>
          </w:p>
        </w:tc>
        <w:tc>
          <w:tcPr>
            <w:tcW w:w="284" w:type="dxa"/>
            <w:tcBorders>
              <w:top w:val="nil"/>
              <w:bottom w:val="nil"/>
            </w:tcBorders>
          </w:tcPr>
          <w:p w:rsidR="00566929" w:rsidRPr="000E6BC9" w:rsidRDefault="00566929" w:rsidP="00996F6E">
            <w:pPr>
              <w:rPr>
                <w:sz w:val="18"/>
                <w:szCs w:val="18"/>
              </w:rPr>
            </w:pPr>
          </w:p>
        </w:tc>
        <w:tc>
          <w:tcPr>
            <w:tcW w:w="992" w:type="dxa"/>
          </w:tcPr>
          <w:p w:rsidR="00566929" w:rsidRPr="000E6BC9" w:rsidRDefault="00566929" w:rsidP="00996F6E">
            <w:pPr>
              <w:rPr>
                <w:sz w:val="18"/>
                <w:szCs w:val="18"/>
              </w:rPr>
            </w:pPr>
            <w:r w:rsidRPr="000E6BC9">
              <w:rPr>
                <w:sz w:val="18"/>
                <w:szCs w:val="18"/>
              </w:rPr>
              <w:t>1</w:t>
            </w:r>
            <w:r>
              <w:rPr>
                <w:sz w:val="18"/>
                <w:szCs w:val="18"/>
              </w:rPr>
              <w:t>,</w:t>
            </w:r>
            <w:r w:rsidRPr="000E6BC9">
              <w:rPr>
                <w:sz w:val="18"/>
                <w:szCs w:val="18"/>
              </w:rPr>
              <w:t>200</w:t>
            </w:r>
          </w:p>
        </w:tc>
        <w:tc>
          <w:tcPr>
            <w:tcW w:w="993" w:type="dxa"/>
          </w:tcPr>
          <w:p w:rsidR="00566929" w:rsidRPr="000E6BC9" w:rsidRDefault="00566929" w:rsidP="00C131DD">
            <w:pPr>
              <w:rPr>
                <w:sz w:val="18"/>
                <w:szCs w:val="18"/>
              </w:rPr>
            </w:pPr>
            <w:r w:rsidRPr="000E6BC9">
              <w:rPr>
                <w:sz w:val="18"/>
                <w:szCs w:val="18"/>
              </w:rPr>
              <w:t>1</w:t>
            </w:r>
            <w:r>
              <w:rPr>
                <w:sz w:val="18"/>
                <w:szCs w:val="18"/>
              </w:rPr>
              <w:t>,</w:t>
            </w:r>
            <w:r w:rsidRPr="000E6BC9">
              <w:rPr>
                <w:sz w:val="18"/>
                <w:szCs w:val="18"/>
              </w:rPr>
              <w:t>200</w:t>
            </w:r>
          </w:p>
        </w:tc>
        <w:tc>
          <w:tcPr>
            <w:tcW w:w="283" w:type="dxa"/>
            <w:tcBorders>
              <w:top w:val="nil"/>
              <w:bottom w:val="nil"/>
            </w:tcBorders>
          </w:tcPr>
          <w:p w:rsidR="00566929" w:rsidRPr="000E6BC9" w:rsidRDefault="00566929" w:rsidP="00C131DD">
            <w:pPr>
              <w:rPr>
                <w:sz w:val="18"/>
                <w:szCs w:val="18"/>
              </w:rPr>
            </w:pPr>
          </w:p>
        </w:tc>
        <w:tc>
          <w:tcPr>
            <w:tcW w:w="992" w:type="dxa"/>
          </w:tcPr>
          <w:p w:rsidR="00566929" w:rsidRPr="000E6BC9" w:rsidRDefault="00566929" w:rsidP="00C131DD">
            <w:pPr>
              <w:rPr>
                <w:sz w:val="18"/>
                <w:szCs w:val="18"/>
              </w:rPr>
            </w:pPr>
            <w:r w:rsidRPr="000E6BC9">
              <w:rPr>
                <w:sz w:val="18"/>
                <w:szCs w:val="18"/>
              </w:rPr>
              <w:t>1</w:t>
            </w:r>
            <w:r w:rsidR="00381D94">
              <w:rPr>
                <w:sz w:val="18"/>
                <w:szCs w:val="18"/>
              </w:rPr>
              <w:t>,</w:t>
            </w:r>
            <w:r w:rsidRPr="000E6BC9">
              <w:rPr>
                <w:sz w:val="18"/>
                <w:szCs w:val="18"/>
              </w:rPr>
              <w:t>000</w:t>
            </w:r>
          </w:p>
        </w:tc>
        <w:tc>
          <w:tcPr>
            <w:tcW w:w="992" w:type="dxa"/>
          </w:tcPr>
          <w:p w:rsidR="00566929" w:rsidRPr="000E6BC9" w:rsidRDefault="00566929" w:rsidP="00C131DD">
            <w:pPr>
              <w:rPr>
                <w:sz w:val="18"/>
                <w:szCs w:val="18"/>
              </w:rPr>
            </w:pPr>
            <w:r w:rsidRPr="000E6BC9">
              <w:rPr>
                <w:sz w:val="18"/>
                <w:szCs w:val="18"/>
              </w:rPr>
              <w:t>1</w:t>
            </w:r>
            <w:r>
              <w:rPr>
                <w:sz w:val="18"/>
                <w:szCs w:val="18"/>
              </w:rPr>
              <w:t>,</w:t>
            </w:r>
            <w:r w:rsidRPr="000E6BC9">
              <w:rPr>
                <w:sz w:val="18"/>
                <w:szCs w:val="18"/>
              </w:rPr>
              <w:t>200</w:t>
            </w:r>
          </w:p>
        </w:tc>
        <w:tc>
          <w:tcPr>
            <w:tcW w:w="5103" w:type="dxa"/>
          </w:tcPr>
          <w:p w:rsidR="00566929" w:rsidRPr="000E6BC9" w:rsidRDefault="00566929" w:rsidP="007C5CEF">
            <w:pPr>
              <w:rPr>
                <w:sz w:val="18"/>
                <w:szCs w:val="18"/>
              </w:rPr>
            </w:pPr>
            <w:r>
              <w:rPr>
                <w:sz w:val="20"/>
                <w:szCs w:val="20"/>
              </w:rPr>
              <w:t>$100 x 12 months teleconference costs</w:t>
            </w:r>
          </w:p>
        </w:tc>
      </w:tr>
      <w:tr w:rsidR="00566929" w:rsidRPr="000E6BC9">
        <w:tc>
          <w:tcPr>
            <w:tcW w:w="1617" w:type="dxa"/>
          </w:tcPr>
          <w:p w:rsidR="00566929" w:rsidRPr="000E6BC9" w:rsidRDefault="00566929" w:rsidP="00996F6E">
            <w:pPr>
              <w:rPr>
                <w:b/>
                <w:sz w:val="18"/>
                <w:szCs w:val="18"/>
              </w:rPr>
            </w:pPr>
          </w:p>
        </w:tc>
        <w:tc>
          <w:tcPr>
            <w:tcW w:w="2146" w:type="dxa"/>
          </w:tcPr>
          <w:p w:rsidR="00566929" w:rsidRPr="000E6BC9" w:rsidRDefault="00566929" w:rsidP="00996F6E">
            <w:pPr>
              <w:rPr>
                <w:sz w:val="18"/>
                <w:szCs w:val="18"/>
              </w:rPr>
            </w:pPr>
            <w:r w:rsidRPr="000E6BC9">
              <w:rPr>
                <w:sz w:val="18"/>
                <w:szCs w:val="18"/>
              </w:rPr>
              <w:t>Supplies &amp; allowances</w:t>
            </w:r>
          </w:p>
        </w:tc>
        <w:tc>
          <w:tcPr>
            <w:tcW w:w="1023" w:type="dxa"/>
          </w:tcPr>
          <w:p w:rsidR="00566929" w:rsidRPr="000E6BC9" w:rsidRDefault="00566929" w:rsidP="00996F6E">
            <w:pPr>
              <w:rPr>
                <w:sz w:val="18"/>
                <w:szCs w:val="18"/>
              </w:rPr>
            </w:pPr>
            <w:r w:rsidRPr="000E6BC9">
              <w:rPr>
                <w:sz w:val="18"/>
                <w:szCs w:val="18"/>
              </w:rPr>
              <w:t>0</w:t>
            </w:r>
          </w:p>
        </w:tc>
        <w:tc>
          <w:tcPr>
            <w:tcW w:w="284" w:type="dxa"/>
            <w:tcBorders>
              <w:top w:val="nil"/>
              <w:bottom w:val="nil"/>
            </w:tcBorders>
          </w:tcPr>
          <w:p w:rsidR="00566929" w:rsidRPr="000E6BC9" w:rsidRDefault="00566929" w:rsidP="00996F6E">
            <w:pPr>
              <w:rPr>
                <w:sz w:val="18"/>
                <w:szCs w:val="18"/>
              </w:rPr>
            </w:pPr>
          </w:p>
        </w:tc>
        <w:tc>
          <w:tcPr>
            <w:tcW w:w="992" w:type="dxa"/>
          </w:tcPr>
          <w:p w:rsidR="00566929" w:rsidRPr="000E6BC9" w:rsidRDefault="00566929" w:rsidP="00996F6E">
            <w:pPr>
              <w:rPr>
                <w:sz w:val="18"/>
                <w:szCs w:val="18"/>
              </w:rPr>
            </w:pPr>
            <w:r w:rsidRPr="000E6BC9">
              <w:rPr>
                <w:sz w:val="18"/>
                <w:szCs w:val="18"/>
              </w:rPr>
              <w:t>2</w:t>
            </w:r>
            <w:r>
              <w:rPr>
                <w:sz w:val="18"/>
                <w:szCs w:val="18"/>
              </w:rPr>
              <w:t>,</w:t>
            </w:r>
            <w:r w:rsidRPr="000E6BC9">
              <w:rPr>
                <w:sz w:val="18"/>
                <w:szCs w:val="18"/>
              </w:rPr>
              <w:t>100</w:t>
            </w:r>
          </w:p>
        </w:tc>
        <w:tc>
          <w:tcPr>
            <w:tcW w:w="993" w:type="dxa"/>
          </w:tcPr>
          <w:p w:rsidR="00566929" w:rsidRPr="000E6BC9" w:rsidRDefault="00566929" w:rsidP="00C131DD">
            <w:pPr>
              <w:rPr>
                <w:sz w:val="18"/>
                <w:szCs w:val="18"/>
              </w:rPr>
            </w:pPr>
            <w:r w:rsidRPr="000E6BC9">
              <w:rPr>
                <w:sz w:val="18"/>
                <w:szCs w:val="18"/>
              </w:rPr>
              <w:t>2</w:t>
            </w:r>
            <w:r>
              <w:rPr>
                <w:sz w:val="18"/>
                <w:szCs w:val="18"/>
              </w:rPr>
              <w:t>,</w:t>
            </w:r>
            <w:r w:rsidRPr="000E6BC9">
              <w:rPr>
                <w:sz w:val="18"/>
                <w:szCs w:val="18"/>
              </w:rPr>
              <w:t>100</w:t>
            </w:r>
          </w:p>
        </w:tc>
        <w:tc>
          <w:tcPr>
            <w:tcW w:w="283" w:type="dxa"/>
            <w:tcBorders>
              <w:top w:val="nil"/>
              <w:bottom w:val="nil"/>
            </w:tcBorders>
          </w:tcPr>
          <w:p w:rsidR="00566929" w:rsidRPr="000E6BC9" w:rsidRDefault="00566929" w:rsidP="00C131DD">
            <w:pPr>
              <w:rPr>
                <w:sz w:val="18"/>
                <w:szCs w:val="18"/>
              </w:rPr>
            </w:pPr>
          </w:p>
        </w:tc>
        <w:tc>
          <w:tcPr>
            <w:tcW w:w="992" w:type="dxa"/>
          </w:tcPr>
          <w:p w:rsidR="00566929" w:rsidRPr="000E6BC9" w:rsidRDefault="00566929" w:rsidP="00C131DD">
            <w:pPr>
              <w:rPr>
                <w:sz w:val="18"/>
                <w:szCs w:val="18"/>
              </w:rPr>
            </w:pPr>
            <w:r w:rsidRPr="000E6BC9">
              <w:rPr>
                <w:sz w:val="18"/>
                <w:szCs w:val="18"/>
              </w:rPr>
              <w:t>0</w:t>
            </w:r>
          </w:p>
        </w:tc>
        <w:tc>
          <w:tcPr>
            <w:tcW w:w="992" w:type="dxa"/>
          </w:tcPr>
          <w:p w:rsidR="00566929" w:rsidRPr="000E6BC9" w:rsidRDefault="00566929" w:rsidP="00C131DD">
            <w:pPr>
              <w:rPr>
                <w:sz w:val="18"/>
                <w:szCs w:val="18"/>
              </w:rPr>
            </w:pPr>
            <w:r w:rsidRPr="000E6BC9">
              <w:rPr>
                <w:sz w:val="18"/>
                <w:szCs w:val="18"/>
              </w:rPr>
              <w:t>2</w:t>
            </w:r>
            <w:r>
              <w:rPr>
                <w:sz w:val="18"/>
                <w:szCs w:val="18"/>
              </w:rPr>
              <w:t>,</w:t>
            </w:r>
            <w:r w:rsidRPr="000E6BC9">
              <w:rPr>
                <w:sz w:val="18"/>
                <w:szCs w:val="18"/>
              </w:rPr>
              <w:t>100</w:t>
            </w:r>
          </w:p>
        </w:tc>
        <w:tc>
          <w:tcPr>
            <w:tcW w:w="5103" w:type="dxa"/>
          </w:tcPr>
          <w:p w:rsidR="00566929" w:rsidRPr="000E6BC9" w:rsidRDefault="00566929" w:rsidP="007C5CEF">
            <w:pPr>
              <w:pStyle w:val="ListParagraph"/>
              <w:ind w:left="0"/>
              <w:rPr>
                <w:sz w:val="18"/>
                <w:szCs w:val="18"/>
              </w:rPr>
            </w:pPr>
            <w:r>
              <w:rPr>
                <w:sz w:val="20"/>
                <w:szCs w:val="20"/>
              </w:rPr>
              <w:t>$300 per board member</w:t>
            </w:r>
          </w:p>
        </w:tc>
      </w:tr>
      <w:tr w:rsidR="00566929" w:rsidRPr="000E6BC9">
        <w:tc>
          <w:tcPr>
            <w:tcW w:w="1617" w:type="dxa"/>
          </w:tcPr>
          <w:p w:rsidR="00566929" w:rsidRPr="000E6BC9" w:rsidRDefault="00566929" w:rsidP="00996F6E">
            <w:pPr>
              <w:rPr>
                <w:b/>
                <w:sz w:val="18"/>
                <w:szCs w:val="18"/>
              </w:rPr>
            </w:pPr>
          </w:p>
        </w:tc>
        <w:tc>
          <w:tcPr>
            <w:tcW w:w="2146" w:type="dxa"/>
          </w:tcPr>
          <w:p w:rsidR="00566929" w:rsidRPr="000E6BC9" w:rsidRDefault="00566929" w:rsidP="00996F6E">
            <w:pPr>
              <w:rPr>
                <w:sz w:val="18"/>
                <w:szCs w:val="18"/>
              </w:rPr>
            </w:pPr>
            <w:r w:rsidRPr="000E6BC9">
              <w:rPr>
                <w:sz w:val="18"/>
                <w:szCs w:val="18"/>
              </w:rPr>
              <w:t>Honoraria</w:t>
            </w:r>
          </w:p>
        </w:tc>
        <w:tc>
          <w:tcPr>
            <w:tcW w:w="1023" w:type="dxa"/>
          </w:tcPr>
          <w:p w:rsidR="00566929" w:rsidRPr="000E6BC9" w:rsidRDefault="00566929" w:rsidP="00996F6E">
            <w:pPr>
              <w:rPr>
                <w:sz w:val="18"/>
                <w:szCs w:val="18"/>
              </w:rPr>
            </w:pPr>
            <w:r w:rsidRPr="000E6BC9">
              <w:rPr>
                <w:sz w:val="18"/>
                <w:szCs w:val="18"/>
              </w:rPr>
              <w:t>2</w:t>
            </w:r>
            <w:r>
              <w:rPr>
                <w:sz w:val="18"/>
                <w:szCs w:val="18"/>
              </w:rPr>
              <w:t>,</w:t>
            </w:r>
            <w:r w:rsidRPr="000E6BC9">
              <w:rPr>
                <w:sz w:val="18"/>
                <w:szCs w:val="18"/>
              </w:rPr>
              <w:t>000</w:t>
            </w:r>
          </w:p>
        </w:tc>
        <w:tc>
          <w:tcPr>
            <w:tcW w:w="284" w:type="dxa"/>
            <w:tcBorders>
              <w:top w:val="nil"/>
              <w:bottom w:val="nil"/>
            </w:tcBorders>
          </w:tcPr>
          <w:p w:rsidR="00566929" w:rsidRPr="000E6BC9" w:rsidRDefault="00566929" w:rsidP="00996F6E">
            <w:pPr>
              <w:rPr>
                <w:sz w:val="18"/>
                <w:szCs w:val="18"/>
              </w:rPr>
            </w:pPr>
          </w:p>
        </w:tc>
        <w:tc>
          <w:tcPr>
            <w:tcW w:w="992" w:type="dxa"/>
          </w:tcPr>
          <w:p w:rsidR="00566929" w:rsidRPr="000E6BC9" w:rsidRDefault="00566929" w:rsidP="00996F6E">
            <w:pPr>
              <w:rPr>
                <w:sz w:val="18"/>
                <w:szCs w:val="18"/>
              </w:rPr>
            </w:pPr>
            <w:r w:rsidRPr="000E6BC9">
              <w:rPr>
                <w:sz w:val="18"/>
                <w:szCs w:val="18"/>
              </w:rPr>
              <w:t>5</w:t>
            </w:r>
            <w:r>
              <w:rPr>
                <w:sz w:val="18"/>
                <w:szCs w:val="18"/>
              </w:rPr>
              <w:t>,</w:t>
            </w:r>
            <w:r w:rsidRPr="000E6BC9">
              <w:rPr>
                <w:sz w:val="18"/>
                <w:szCs w:val="18"/>
              </w:rPr>
              <w:t>000</w:t>
            </w:r>
          </w:p>
        </w:tc>
        <w:tc>
          <w:tcPr>
            <w:tcW w:w="993" w:type="dxa"/>
          </w:tcPr>
          <w:p w:rsidR="00566929" w:rsidRPr="000E6BC9" w:rsidRDefault="00566929" w:rsidP="00C131DD">
            <w:pPr>
              <w:rPr>
                <w:sz w:val="18"/>
                <w:szCs w:val="18"/>
              </w:rPr>
            </w:pPr>
            <w:r w:rsidRPr="000E6BC9">
              <w:rPr>
                <w:sz w:val="18"/>
                <w:szCs w:val="18"/>
              </w:rPr>
              <w:t>5</w:t>
            </w:r>
            <w:r>
              <w:rPr>
                <w:sz w:val="18"/>
                <w:szCs w:val="18"/>
              </w:rPr>
              <w:t>,</w:t>
            </w:r>
            <w:r w:rsidRPr="000E6BC9">
              <w:rPr>
                <w:sz w:val="18"/>
                <w:szCs w:val="18"/>
              </w:rPr>
              <w:t>000</w:t>
            </w:r>
          </w:p>
        </w:tc>
        <w:tc>
          <w:tcPr>
            <w:tcW w:w="283" w:type="dxa"/>
            <w:tcBorders>
              <w:top w:val="nil"/>
              <w:bottom w:val="nil"/>
            </w:tcBorders>
          </w:tcPr>
          <w:p w:rsidR="00566929" w:rsidRPr="000E6BC9" w:rsidRDefault="00566929" w:rsidP="00C131DD">
            <w:pPr>
              <w:rPr>
                <w:sz w:val="18"/>
                <w:szCs w:val="18"/>
              </w:rPr>
            </w:pPr>
          </w:p>
        </w:tc>
        <w:tc>
          <w:tcPr>
            <w:tcW w:w="992" w:type="dxa"/>
          </w:tcPr>
          <w:p w:rsidR="00566929" w:rsidRPr="000E6BC9" w:rsidRDefault="00566929" w:rsidP="00C131DD">
            <w:pPr>
              <w:rPr>
                <w:sz w:val="18"/>
                <w:szCs w:val="18"/>
              </w:rPr>
            </w:pPr>
            <w:r w:rsidRPr="000E6BC9">
              <w:rPr>
                <w:sz w:val="18"/>
                <w:szCs w:val="18"/>
              </w:rPr>
              <w:t>2</w:t>
            </w:r>
            <w:r w:rsidR="00381D94">
              <w:rPr>
                <w:sz w:val="18"/>
                <w:szCs w:val="18"/>
              </w:rPr>
              <w:t>,</w:t>
            </w:r>
            <w:r w:rsidRPr="000E6BC9">
              <w:rPr>
                <w:sz w:val="18"/>
                <w:szCs w:val="18"/>
              </w:rPr>
              <w:t>000</w:t>
            </w:r>
          </w:p>
        </w:tc>
        <w:tc>
          <w:tcPr>
            <w:tcW w:w="992" w:type="dxa"/>
          </w:tcPr>
          <w:p w:rsidR="00566929" w:rsidRPr="000E6BC9" w:rsidRDefault="00566929" w:rsidP="00C131DD">
            <w:pPr>
              <w:rPr>
                <w:sz w:val="18"/>
                <w:szCs w:val="18"/>
              </w:rPr>
            </w:pPr>
            <w:r w:rsidRPr="000E6BC9">
              <w:rPr>
                <w:sz w:val="18"/>
                <w:szCs w:val="18"/>
              </w:rPr>
              <w:t>5</w:t>
            </w:r>
            <w:r>
              <w:rPr>
                <w:sz w:val="18"/>
                <w:szCs w:val="18"/>
              </w:rPr>
              <w:t>,</w:t>
            </w:r>
            <w:r w:rsidRPr="000E6BC9">
              <w:rPr>
                <w:sz w:val="18"/>
                <w:szCs w:val="18"/>
              </w:rPr>
              <w:t>000</w:t>
            </w:r>
          </w:p>
        </w:tc>
        <w:tc>
          <w:tcPr>
            <w:tcW w:w="5103" w:type="dxa"/>
          </w:tcPr>
          <w:p w:rsidR="00566929" w:rsidRPr="000E6BC9" w:rsidRDefault="00566929" w:rsidP="007C5CEF">
            <w:pPr>
              <w:pStyle w:val="ListParagraph"/>
              <w:ind w:left="0"/>
              <w:rPr>
                <w:sz w:val="18"/>
                <w:szCs w:val="18"/>
              </w:rPr>
            </w:pPr>
            <w:r>
              <w:rPr>
                <w:sz w:val="20"/>
                <w:szCs w:val="20"/>
              </w:rPr>
              <w:t>Discretionary payments to particular board members</w:t>
            </w:r>
          </w:p>
        </w:tc>
      </w:tr>
      <w:tr w:rsidR="00566929" w:rsidRPr="000E6BC9">
        <w:tc>
          <w:tcPr>
            <w:tcW w:w="1617" w:type="dxa"/>
          </w:tcPr>
          <w:p w:rsidR="00566929" w:rsidRPr="000E6BC9" w:rsidRDefault="00566929" w:rsidP="00996F6E">
            <w:pPr>
              <w:rPr>
                <w:b/>
                <w:sz w:val="18"/>
                <w:szCs w:val="18"/>
              </w:rPr>
            </w:pPr>
          </w:p>
        </w:tc>
        <w:tc>
          <w:tcPr>
            <w:tcW w:w="2146" w:type="dxa"/>
          </w:tcPr>
          <w:p w:rsidR="00566929" w:rsidRPr="000E6BC9" w:rsidRDefault="00566929" w:rsidP="00996F6E">
            <w:pPr>
              <w:rPr>
                <w:sz w:val="18"/>
                <w:szCs w:val="18"/>
              </w:rPr>
            </w:pPr>
            <w:r w:rsidRPr="000E6BC9">
              <w:rPr>
                <w:sz w:val="18"/>
                <w:szCs w:val="18"/>
              </w:rPr>
              <w:t>AGM/conference</w:t>
            </w:r>
          </w:p>
        </w:tc>
        <w:tc>
          <w:tcPr>
            <w:tcW w:w="1023" w:type="dxa"/>
          </w:tcPr>
          <w:p w:rsidR="00566929" w:rsidRPr="000E6BC9" w:rsidRDefault="00566929" w:rsidP="00996F6E">
            <w:pPr>
              <w:rPr>
                <w:sz w:val="18"/>
                <w:szCs w:val="18"/>
              </w:rPr>
            </w:pPr>
            <w:r w:rsidRPr="000E6BC9">
              <w:rPr>
                <w:sz w:val="18"/>
                <w:szCs w:val="18"/>
              </w:rPr>
              <w:t>0</w:t>
            </w:r>
          </w:p>
        </w:tc>
        <w:tc>
          <w:tcPr>
            <w:tcW w:w="284" w:type="dxa"/>
            <w:tcBorders>
              <w:top w:val="nil"/>
              <w:bottom w:val="nil"/>
            </w:tcBorders>
          </w:tcPr>
          <w:p w:rsidR="00566929" w:rsidRPr="000E6BC9" w:rsidRDefault="00566929" w:rsidP="00996F6E">
            <w:pPr>
              <w:rPr>
                <w:sz w:val="18"/>
                <w:szCs w:val="18"/>
              </w:rPr>
            </w:pPr>
          </w:p>
        </w:tc>
        <w:tc>
          <w:tcPr>
            <w:tcW w:w="992" w:type="dxa"/>
          </w:tcPr>
          <w:p w:rsidR="00566929" w:rsidRPr="000E6BC9" w:rsidRDefault="00566929" w:rsidP="00996F6E">
            <w:pPr>
              <w:rPr>
                <w:sz w:val="18"/>
                <w:szCs w:val="18"/>
              </w:rPr>
            </w:pPr>
            <w:r w:rsidRPr="000E6BC9">
              <w:rPr>
                <w:sz w:val="18"/>
                <w:szCs w:val="18"/>
              </w:rPr>
              <w:t>7</w:t>
            </w:r>
            <w:r>
              <w:rPr>
                <w:sz w:val="18"/>
                <w:szCs w:val="18"/>
              </w:rPr>
              <w:t>,</w:t>
            </w:r>
            <w:r w:rsidRPr="000E6BC9">
              <w:rPr>
                <w:sz w:val="18"/>
                <w:szCs w:val="18"/>
              </w:rPr>
              <w:t>000</w:t>
            </w:r>
          </w:p>
        </w:tc>
        <w:tc>
          <w:tcPr>
            <w:tcW w:w="993" w:type="dxa"/>
          </w:tcPr>
          <w:p w:rsidR="00566929" w:rsidRPr="000E6BC9" w:rsidRDefault="00566929" w:rsidP="00C131DD">
            <w:pPr>
              <w:rPr>
                <w:sz w:val="18"/>
                <w:szCs w:val="18"/>
              </w:rPr>
            </w:pPr>
            <w:r w:rsidRPr="000E6BC9">
              <w:rPr>
                <w:sz w:val="18"/>
                <w:szCs w:val="18"/>
              </w:rPr>
              <w:t>7</w:t>
            </w:r>
            <w:r>
              <w:rPr>
                <w:sz w:val="18"/>
                <w:szCs w:val="18"/>
              </w:rPr>
              <w:t>,</w:t>
            </w:r>
            <w:r w:rsidRPr="000E6BC9">
              <w:rPr>
                <w:sz w:val="18"/>
                <w:szCs w:val="18"/>
              </w:rPr>
              <w:t>000</w:t>
            </w:r>
          </w:p>
        </w:tc>
        <w:tc>
          <w:tcPr>
            <w:tcW w:w="283" w:type="dxa"/>
            <w:tcBorders>
              <w:top w:val="nil"/>
              <w:bottom w:val="nil"/>
            </w:tcBorders>
          </w:tcPr>
          <w:p w:rsidR="00566929" w:rsidRPr="000E6BC9" w:rsidRDefault="00566929" w:rsidP="00C131DD">
            <w:pPr>
              <w:rPr>
                <w:sz w:val="18"/>
                <w:szCs w:val="18"/>
              </w:rPr>
            </w:pPr>
          </w:p>
        </w:tc>
        <w:tc>
          <w:tcPr>
            <w:tcW w:w="992" w:type="dxa"/>
          </w:tcPr>
          <w:p w:rsidR="00566929" w:rsidRPr="000E6BC9" w:rsidRDefault="00566929" w:rsidP="00C131DD">
            <w:pPr>
              <w:rPr>
                <w:sz w:val="18"/>
                <w:szCs w:val="18"/>
              </w:rPr>
            </w:pPr>
            <w:r w:rsidRPr="000E6BC9">
              <w:rPr>
                <w:sz w:val="18"/>
                <w:szCs w:val="18"/>
              </w:rPr>
              <w:t>0</w:t>
            </w:r>
          </w:p>
        </w:tc>
        <w:tc>
          <w:tcPr>
            <w:tcW w:w="992" w:type="dxa"/>
          </w:tcPr>
          <w:p w:rsidR="00566929" w:rsidRPr="000E6BC9" w:rsidRDefault="00566929" w:rsidP="00C131DD">
            <w:pPr>
              <w:rPr>
                <w:sz w:val="18"/>
                <w:szCs w:val="18"/>
              </w:rPr>
            </w:pPr>
            <w:r w:rsidRPr="000E6BC9">
              <w:rPr>
                <w:sz w:val="18"/>
                <w:szCs w:val="18"/>
              </w:rPr>
              <w:t>7</w:t>
            </w:r>
            <w:r>
              <w:rPr>
                <w:sz w:val="18"/>
                <w:szCs w:val="18"/>
              </w:rPr>
              <w:t>,</w:t>
            </w:r>
            <w:r w:rsidRPr="000E6BC9">
              <w:rPr>
                <w:sz w:val="18"/>
                <w:szCs w:val="18"/>
              </w:rPr>
              <w:t>000</w:t>
            </w:r>
          </w:p>
        </w:tc>
        <w:tc>
          <w:tcPr>
            <w:tcW w:w="5103" w:type="dxa"/>
          </w:tcPr>
          <w:p w:rsidR="00566929" w:rsidRPr="000E6BC9" w:rsidRDefault="00566929" w:rsidP="007C5CEF">
            <w:pPr>
              <w:pStyle w:val="ListParagraph"/>
              <w:ind w:left="0"/>
              <w:rPr>
                <w:sz w:val="18"/>
                <w:szCs w:val="18"/>
              </w:rPr>
            </w:pPr>
            <w:r>
              <w:rPr>
                <w:sz w:val="20"/>
                <w:szCs w:val="20"/>
              </w:rPr>
              <w:t>$1000 x 7 board members for travel and accommodation</w:t>
            </w:r>
          </w:p>
        </w:tc>
      </w:tr>
      <w:tr w:rsidR="00566929" w:rsidRPr="000E6BC9">
        <w:tc>
          <w:tcPr>
            <w:tcW w:w="1617" w:type="dxa"/>
          </w:tcPr>
          <w:p w:rsidR="00566929" w:rsidRPr="000E6BC9" w:rsidRDefault="00566929" w:rsidP="00996F6E">
            <w:pPr>
              <w:rPr>
                <w:b/>
                <w:sz w:val="18"/>
                <w:szCs w:val="18"/>
              </w:rPr>
            </w:pPr>
          </w:p>
        </w:tc>
        <w:tc>
          <w:tcPr>
            <w:tcW w:w="2146" w:type="dxa"/>
          </w:tcPr>
          <w:p w:rsidR="00566929" w:rsidRPr="000E6BC9" w:rsidRDefault="00566929" w:rsidP="00996F6E">
            <w:pPr>
              <w:rPr>
                <w:sz w:val="18"/>
                <w:szCs w:val="18"/>
              </w:rPr>
            </w:pPr>
            <w:r w:rsidRPr="000E6BC9">
              <w:rPr>
                <w:sz w:val="18"/>
                <w:szCs w:val="18"/>
              </w:rPr>
              <w:t>Consultants</w:t>
            </w:r>
          </w:p>
        </w:tc>
        <w:tc>
          <w:tcPr>
            <w:tcW w:w="1023" w:type="dxa"/>
          </w:tcPr>
          <w:p w:rsidR="00566929" w:rsidRPr="000E6BC9" w:rsidRDefault="00566929" w:rsidP="00996F6E">
            <w:pPr>
              <w:rPr>
                <w:sz w:val="18"/>
                <w:szCs w:val="18"/>
              </w:rPr>
            </w:pPr>
            <w:r w:rsidRPr="000E6BC9">
              <w:rPr>
                <w:sz w:val="18"/>
                <w:szCs w:val="18"/>
              </w:rPr>
              <w:t>0</w:t>
            </w:r>
          </w:p>
        </w:tc>
        <w:tc>
          <w:tcPr>
            <w:tcW w:w="284" w:type="dxa"/>
            <w:tcBorders>
              <w:top w:val="nil"/>
              <w:bottom w:val="nil"/>
            </w:tcBorders>
          </w:tcPr>
          <w:p w:rsidR="00566929" w:rsidRPr="000E6BC9" w:rsidRDefault="00566929" w:rsidP="00996F6E">
            <w:pPr>
              <w:rPr>
                <w:sz w:val="18"/>
                <w:szCs w:val="18"/>
              </w:rPr>
            </w:pPr>
          </w:p>
        </w:tc>
        <w:tc>
          <w:tcPr>
            <w:tcW w:w="992" w:type="dxa"/>
          </w:tcPr>
          <w:p w:rsidR="00566929" w:rsidRPr="000E6BC9" w:rsidRDefault="00566929" w:rsidP="00996F6E">
            <w:pPr>
              <w:rPr>
                <w:sz w:val="18"/>
                <w:szCs w:val="18"/>
              </w:rPr>
            </w:pPr>
            <w:r w:rsidRPr="000E6BC9">
              <w:rPr>
                <w:sz w:val="18"/>
                <w:szCs w:val="18"/>
              </w:rPr>
              <w:t>5</w:t>
            </w:r>
            <w:r>
              <w:rPr>
                <w:sz w:val="18"/>
                <w:szCs w:val="18"/>
              </w:rPr>
              <w:t>,</w:t>
            </w:r>
            <w:r w:rsidRPr="000E6BC9">
              <w:rPr>
                <w:sz w:val="18"/>
                <w:szCs w:val="18"/>
              </w:rPr>
              <w:t>000</w:t>
            </w:r>
          </w:p>
        </w:tc>
        <w:tc>
          <w:tcPr>
            <w:tcW w:w="993" w:type="dxa"/>
          </w:tcPr>
          <w:p w:rsidR="00566929" w:rsidRPr="000E6BC9" w:rsidRDefault="00566929" w:rsidP="00C131DD">
            <w:pPr>
              <w:rPr>
                <w:sz w:val="18"/>
                <w:szCs w:val="18"/>
              </w:rPr>
            </w:pPr>
            <w:r w:rsidRPr="000E6BC9">
              <w:rPr>
                <w:sz w:val="18"/>
                <w:szCs w:val="18"/>
              </w:rPr>
              <w:t>5</w:t>
            </w:r>
            <w:r>
              <w:rPr>
                <w:sz w:val="18"/>
                <w:szCs w:val="18"/>
              </w:rPr>
              <w:t>,</w:t>
            </w:r>
            <w:r w:rsidRPr="000E6BC9">
              <w:rPr>
                <w:sz w:val="18"/>
                <w:szCs w:val="18"/>
              </w:rPr>
              <w:t>000</w:t>
            </w:r>
          </w:p>
        </w:tc>
        <w:tc>
          <w:tcPr>
            <w:tcW w:w="283" w:type="dxa"/>
            <w:tcBorders>
              <w:top w:val="nil"/>
              <w:bottom w:val="nil"/>
            </w:tcBorders>
          </w:tcPr>
          <w:p w:rsidR="00566929" w:rsidRPr="000E6BC9" w:rsidRDefault="00566929" w:rsidP="00C131DD">
            <w:pPr>
              <w:rPr>
                <w:sz w:val="18"/>
                <w:szCs w:val="18"/>
              </w:rPr>
            </w:pPr>
          </w:p>
        </w:tc>
        <w:tc>
          <w:tcPr>
            <w:tcW w:w="992" w:type="dxa"/>
          </w:tcPr>
          <w:p w:rsidR="00566929" w:rsidRPr="000E6BC9" w:rsidRDefault="00566929" w:rsidP="00C131DD">
            <w:pPr>
              <w:rPr>
                <w:sz w:val="18"/>
                <w:szCs w:val="18"/>
              </w:rPr>
            </w:pPr>
            <w:r w:rsidRPr="000E6BC9">
              <w:rPr>
                <w:sz w:val="18"/>
                <w:szCs w:val="18"/>
              </w:rPr>
              <w:t>2</w:t>
            </w:r>
            <w:r w:rsidR="00381D94">
              <w:rPr>
                <w:sz w:val="18"/>
                <w:szCs w:val="18"/>
              </w:rPr>
              <w:t>,</w:t>
            </w:r>
            <w:r w:rsidRPr="000E6BC9">
              <w:rPr>
                <w:sz w:val="18"/>
                <w:szCs w:val="18"/>
              </w:rPr>
              <w:t>000</w:t>
            </w:r>
          </w:p>
        </w:tc>
        <w:tc>
          <w:tcPr>
            <w:tcW w:w="992" w:type="dxa"/>
          </w:tcPr>
          <w:p w:rsidR="00566929" w:rsidRPr="000E6BC9" w:rsidRDefault="00566929" w:rsidP="00C131DD">
            <w:pPr>
              <w:rPr>
                <w:sz w:val="18"/>
                <w:szCs w:val="18"/>
              </w:rPr>
            </w:pPr>
            <w:r w:rsidRPr="000E6BC9">
              <w:rPr>
                <w:sz w:val="18"/>
                <w:szCs w:val="18"/>
              </w:rPr>
              <w:t>5</w:t>
            </w:r>
            <w:r>
              <w:rPr>
                <w:sz w:val="18"/>
                <w:szCs w:val="18"/>
              </w:rPr>
              <w:t>,</w:t>
            </w:r>
            <w:r w:rsidRPr="000E6BC9">
              <w:rPr>
                <w:sz w:val="18"/>
                <w:szCs w:val="18"/>
              </w:rPr>
              <w:t>000</w:t>
            </w:r>
          </w:p>
        </w:tc>
        <w:tc>
          <w:tcPr>
            <w:tcW w:w="5103" w:type="dxa"/>
          </w:tcPr>
          <w:p w:rsidR="00566929" w:rsidRPr="000E6BC9" w:rsidRDefault="00566929" w:rsidP="007C5CEF">
            <w:pPr>
              <w:pStyle w:val="ListParagraph"/>
              <w:ind w:left="0"/>
              <w:rPr>
                <w:sz w:val="18"/>
                <w:szCs w:val="18"/>
              </w:rPr>
            </w:pPr>
            <w:r>
              <w:rPr>
                <w:sz w:val="20"/>
                <w:szCs w:val="20"/>
              </w:rPr>
              <w:t>For governance etc.</w:t>
            </w:r>
          </w:p>
        </w:tc>
      </w:tr>
      <w:tr w:rsidR="00566929" w:rsidRPr="000E6BC9">
        <w:tc>
          <w:tcPr>
            <w:tcW w:w="1617" w:type="dxa"/>
          </w:tcPr>
          <w:p w:rsidR="00566929" w:rsidRPr="000E6BC9" w:rsidRDefault="00566929" w:rsidP="00996F6E">
            <w:pPr>
              <w:rPr>
                <w:b/>
                <w:sz w:val="18"/>
                <w:szCs w:val="18"/>
              </w:rPr>
            </w:pPr>
          </w:p>
        </w:tc>
        <w:tc>
          <w:tcPr>
            <w:tcW w:w="2146" w:type="dxa"/>
          </w:tcPr>
          <w:p w:rsidR="00566929" w:rsidRPr="000E6BC9" w:rsidRDefault="00566929" w:rsidP="00996F6E">
            <w:pPr>
              <w:rPr>
                <w:sz w:val="18"/>
                <w:szCs w:val="18"/>
              </w:rPr>
            </w:pPr>
          </w:p>
        </w:tc>
        <w:tc>
          <w:tcPr>
            <w:tcW w:w="1023" w:type="dxa"/>
          </w:tcPr>
          <w:p w:rsidR="00566929" w:rsidRPr="000E6BC9" w:rsidRDefault="00566929" w:rsidP="00996F6E">
            <w:pPr>
              <w:rPr>
                <w:b/>
                <w:sz w:val="18"/>
                <w:szCs w:val="18"/>
              </w:rPr>
            </w:pPr>
            <w:r w:rsidRPr="000E6BC9">
              <w:rPr>
                <w:b/>
                <w:sz w:val="18"/>
                <w:szCs w:val="18"/>
              </w:rPr>
              <w:t>2</w:t>
            </w:r>
            <w:r>
              <w:rPr>
                <w:b/>
                <w:sz w:val="18"/>
                <w:szCs w:val="18"/>
              </w:rPr>
              <w:t>,</w:t>
            </w:r>
            <w:r w:rsidRPr="000E6BC9">
              <w:rPr>
                <w:b/>
                <w:sz w:val="18"/>
                <w:szCs w:val="18"/>
              </w:rPr>
              <w:t>300</w:t>
            </w:r>
          </w:p>
        </w:tc>
        <w:tc>
          <w:tcPr>
            <w:tcW w:w="284" w:type="dxa"/>
            <w:tcBorders>
              <w:top w:val="nil"/>
              <w:bottom w:val="nil"/>
            </w:tcBorders>
          </w:tcPr>
          <w:p w:rsidR="00566929" w:rsidRPr="000E6BC9" w:rsidRDefault="00566929" w:rsidP="00996F6E">
            <w:pPr>
              <w:rPr>
                <w:b/>
                <w:sz w:val="18"/>
                <w:szCs w:val="18"/>
              </w:rPr>
            </w:pPr>
          </w:p>
        </w:tc>
        <w:tc>
          <w:tcPr>
            <w:tcW w:w="992" w:type="dxa"/>
          </w:tcPr>
          <w:p w:rsidR="00566929" w:rsidRPr="000E6BC9" w:rsidRDefault="00566929" w:rsidP="00996F6E">
            <w:pPr>
              <w:rPr>
                <w:b/>
                <w:sz w:val="18"/>
                <w:szCs w:val="18"/>
              </w:rPr>
            </w:pPr>
            <w:r w:rsidRPr="000E6BC9">
              <w:rPr>
                <w:b/>
                <w:sz w:val="18"/>
                <w:szCs w:val="18"/>
              </w:rPr>
              <w:t>20</w:t>
            </w:r>
            <w:r>
              <w:rPr>
                <w:b/>
                <w:sz w:val="18"/>
                <w:szCs w:val="18"/>
              </w:rPr>
              <w:t>,</w:t>
            </w:r>
            <w:r w:rsidRPr="000E6BC9">
              <w:rPr>
                <w:b/>
                <w:sz w:val="18"/>
                <w:szCs w:val="18"/>
              </w:rPr>
              <w:t>300</w:t>
            </w:r>
          </w:p>
        </w:tc>
        <w:tc>
          <w:tcPr>
            <w:tcW w:w="993" w:type="dxa"/>
          </w:tcPr>
          <w:p w:rsidR="00566929" w:rsidRPr="000E6BC9" w:rsidRDefault="00566929" w:rsidP="00C131DD">
            <w:pPr>
              <w:rPr>
                <w:b/>
                <w:sz w:val="18"/>
                <w:szCs w:val="18"/>
              </w:rPr>
            </w:pPr>
            <w:r w:rsidRPr="000E6BC9">
              <w:rPr>
                <w:b/>
                <w:sz w:val="18"/>
                <w:szCs w:val="18"/>
              </w:rPr>
              <w:t>20</w:t>
            </w:r>
            <w:r>
              <w:rPr>
                <w:b/>
                <w:sz w:val="18"/>
                <w:szCs w:val="18"/>
              </w:rPr>
              <w:t>,</w:t>
            </w:r>
            <w:r w:rsidRPr="000E6BC9">
              <w:rPr>
                <w:b/>
                <w:sz w:val="18"/>
                <w:szCs w:val="18"/>
              </w:rPr>
              <w:t>300</w:t>
            </w:r>
          </w:p>
        </w:tc>
        <w:tc>
          <w:tcPr>
            <w:tcW w:w="283" w:type="dxa"/>
            <w:tcBorders>
              <w:top w:val="nil"/>
              <w:bottom w:val="nil"/>
            </w:tcBorders>
          </w:tcPr>
          <w:p w:rsidR="00566929" w:rsidRPr="000E6BC9" w:rsidRDefault="00566929" w:rsidP="00C131DD">
            <w:pPr>
              <w:rPr>
                <w:b/>
                <w:sz w:val="18"/>
                <w:szCs w:val="18"/>
              </w:rPr>
            </w:pPr>
          </w:p>
        </w:tc>
        <w:tc>
          <w:tcPr>
            <w:tcW w:w="992" w:type="dxa"/>
          </w:tcPr>
          <w:p w:rsidR="00566929" w:rsidRPr="000E6BC9" w:rsidRDefault="00566929" w:rsidP="00C131DD">
            <w:pPr>
              <w:rPr>
                <w:b/>
                <w:sz w:val="18"/>
                <w:szCs w:val="18"/>
              </w:rPr>
            </w:pPr>
            <w:r w:rsidRPr="000E6BC9">
              <w:rPr>
                <w:b/>
                <w:sz w:val="18"/>
                <w:szCs w:val="18"/>
              </w:rPr>
              <w:t>5</w:t>
            </w:r>
            <w:r w:rsidR="00381D94">
              <w:rPr>
                <w:b/>
                <w:sz w:val="18"/>
                <w:szCs w:val="18"/>
              </w:rPr>
              <w:t>,</w:t>
            </w:r>
            <w:r w:rsidRPr="000E6BC9">
              <w:rPr>
                <w:b/>
                <w:sz w:val="18"/>
                <w:szCs w:val="18"/>
              </w:rPr>
              <w:t>000</w:t>
            </w:r>
          </w:p>
        </w:tc>
        <w:tc>
          <w:tcPr>
            <w:tcW w:w="992" w:type="dxa"/>
          </w:tcPr>
          <w:p w:rsidR="00566929" w:rsidRPr="000E6BC9" w:rsidRDefault="00566929" w:rsidP="00C131DD">
            <w:pPr>
              <w:rPr>
                <w:b/>
                <w:sz w:val="18"/>
                <w:szCs w:val="18"/>
              </w:rPr>
            </w:pPr>
            <w:r w:rsidRPr="000E6BC9">
              <w:rPr>
                <w:b/>
                <w:sz w:val="18"/>
                <w:szCs w:val="18"/>
              </w:rPr>
              <w:t>20</w:t>
            </w:r>
            <w:r>
              <w:rPr>
                <w:b/>
                <w:sz w:val="18"/>
                <w:szCs w:val="18"/>
              </w:rPr>
              <w:t>,</w:t>
            </w:r>
            <w:r w:rsidRPr="000E6BC9">
              <w:rPr>
                <w:b/>
                <w:sz w:val="18"/>
                <w:szCs w:val="18"/>
              </w:rPr>
              <w:t>300</w:t>
            </w:r>
          </w:p>
        </w:tc>
        <w:tc>
          <w:tcPr>
            <w:tcW w:w="5103" w:type="dxa"/>
          </w:tcPr>
          <w:p w:rsidR="00566929" w:rsidRPr="000E6BC9" w:rsidRDefault="00566929" w:rsidP="007C5CEF">
            <w:pPr>
              <w:jc w:val="center"/>
              <w:rPr>
                <w:sz w:val="18"/>
                <w:szCs w:val="18"/>
              </w:rPr>
            </w:pPr>
          </w:p>
        </w:tc>
      </w:tr>
    </w:tbl>
    <w:p w:rsidR="00F0785C" w:rsidRDefault="00F0785C">
      <w:r>
        <w:br w:type="page"/>
      </w:r>
    </w:p>
    <w:p w:rsidR="003E2CE1" w:rsidRDefault="003E2CE1" w:rsidP="003E2CE1">
      <w:pPr>
        <w:pStyle w:val="Heading21"/>
      </w:pPr>
      <w:r>
        <w:lastRenderedPageBreak/>
        <w:t>5. Detailed budgets (continued)</w:t>
      </w:r>
    </w:p>
    <w:tbl>
      <w:tblPr>
        <w:tblStyle w:val="TableGrid"/>
        <w:tblW w:w="14425" w:type="dxa"/>
        <w:tblLayout w:type="fixed"/>
        <w:tblLook w:val="04A0" w:firstRow="1" w:lastRow="0" w:firstColumn="1" w:lastColumn="0" w:noHBand="0" w:noVBand="1"/>
      </w:tblPr>
      <w:tblGrid>
        <w:gridCol w:w="1617"/>
        <w:gridCol w:w="2146"/>
        <w:gridCol w:w="1023"/>
        <w:gridCol w:w="284"/>
        <w:gridCol w:w="992"/>
        <w:gridCol w:w="993"/>
        <w:gridCol w:w="283"/>
        <w:gridCol w:w="992"/>
        <w:gridCol w:w="992"/>
        <w:gridCol w:w="5103"/>
      </w:tblGrid>
      <w:tr w:rsidR="003E2CE1" w:rsidRPr="003E41DD">
        <w:tc>
          <w:tcPr>
            <w:tcW w:w="1617" w:type="dxa"/>
            <w:tcBorders>
              <w:bottom w:val="single" w:sz="4" w:space="0" w:color="auto"/>
            </w:tcBorders>
            <w:shd w:val="clear" w:color="auto" w:fill="DBE5F1" w:themeFill="accent1" w:themeFillTint="33"/>
          </w:tcPr>
          <w:p w:rsidR="00F0785C" w:rsidRPr="003E41DD" w:rsidRDefault="00F0785C" w:rsidP="003E41DD">
            <w:pPr>
              <w:rPr>
                <w:b/>
                <w:sz w:val="24"/>
                <w:szCs w:val="24"/>
              </w:rPr>
            </w:pPr>
          </w:p>
        </w:tc>
        <w:tc>
          <w:tcPr>
            <w:tcW w:w="2146" w:type="dxa"/>
            <w:tcBorders>
              <w:bottom w:val="single" w:sz="4" w:space="0" w:color="auto"/>
            </w:tcBorders>
            <w:shd w:val="clear" w:color="auto" w:fill="DBE5F1" w:themeFill="accent1" w:themeFillTint="33"/>
          </w:tcPr>
          <w:p w:rsidR="00F0785C" w:rsidRPr="003E41DD" w:rsidRDefault="00F0785C" w:rsidP="003E41DD">
            <w:pPr>
              <w:rPr>
                <w:sz w:val="24"/>
                <w:szCs w:val="24"/>
              </w:rPr>
            </w:pPr>
          </w:p>
        </w:tc>
        <w:tc>
          <w:tcPr>
            <w:tcW w:w="1023" w:type="dxa"/>
            <w:tcBorders>
              <w:bottom w:val="single" w:sz="4" w:space="0" w:color="auto"/>
            </w:tcBorders>
            <w:shd w:val="clear" w:color="auto" w:fill="DBE5F1" w:themeFill="accent1" w:themeFillTint="33"/>
          </w:tcPr>
          <w:p w:rsidR="00F0785C" w:rsidRPr="003E41DD" w:rsidRDefault="00F0785C" w:rsidP="003E41DD">
            <w:pPr>
              <w:rPr>
                <w:sz w:val="24"/>
                <w:szCs w:val="24"/>
              </w:rPr>
            </w:pPr>
          </w:p>
        </w:tc>
        <w:tc>
          <w:tcPr>
            <w:tcW w:w="284" w:type="dxa"/>
            <w:tcBorders>
              <w:top w:val="nil"/>
              <w:bottom w:val="nil"/>
            </w:tcBorders>
            <w:shd w:val="clear" w:color="auto" w:fill="auto"/>
          </w:tcPr>
          <w:p w:rsidR="00F0785C" w:rsidRPr="003E41DD" w:rsidRDefault="00F0785C" w:rsidP="003E41DD">
            <w:pPr>
              <w:rPr>
                <w:sz w:val="24"/>
                <w:szCs w:val="24"/>
              </w:rPr>
            </w:pPr>
          </w:p>
        </w:tc>
        <w:tc>
          <w:tcPr>
            <w:tcW w:w="1985" w:type="dxa"/>
            <w:gridSpan w:val="2"/>
            <w:tcBorders>
              <w:bottom w:val="single" w:sz="4" w:space="0" w:color="auto"/>
            </w:tcBorders>
            <w:shd w:val="clear" w:color="auto" w:fill="DBE5F1" w:themeFill="accent1" w:themeFillTint="33"/>
          </w:tcPr>
          <w:p w:rsidR="00F0785C" w:rsidRPr="003E41DD" w:rsidRDefault="00F0785C" w:rsidP="003E41DD">
            <w:pPr>
              <w:rPr>
                <w:sz w:val="24"/>
                <w:szCs w:val="24"/>
              </w:rPr>
            </w:pPr>
            <w:r w:rsidRPr="003E41DD">
              <w:rPr>
                <w:b/>
                <w:sz w:val="24"/>
                <w:szCs w:val="24"/>
              </w:rPr>
              <w:t>IPEd as is with increased funding (IFM)</w:t>
            </w:r>
          </w:p>
        </w:tc>
        <w:tc>
          <w:tcPr>
            <w:tcW w:w="283" w:type="dxa"/>
            <w:tcBorders>
              <w:top w:val="nil"/>
              <w:bottom w:val="nil"/>
            </w:tcBorders>
            <w:shd w:val="clear" w:color="auto" w:fill="auto"/>
          </w:tcPr>
          <w:p w:rsidR="00F0785C" w:rsidRPr="003E41DD" w:rsidRDefault="00F0785C" w:rsidP="003E41DD">
            <w:pPr>
              <w:rPr>
                <w:sz w:val="24"/>
                <w:szCs w:val="24"/>
              </w:rPr>
            </w:pPr>
          </w:p>
        </w:tc>
        <w:tc>
          <w:tcPr>
            <w:tcW w:w="1984" w:type="dxa"/>
            <w:gridSpan w:val="2"/>
            <w:tcBorders>
              <w:bottom w:val="single" w:sz="4" w:space="0" w:color="auto"/>
            </w:tcBorders>
            <w:shd w:val="clear" w:color="auto" w:fill="DBE5F1" w:themeFill="accent1" w:themeFillTint="33"/>
          </w:tcPr>
          <w:p w:rsidR="00F0785C" w:rsidRPr="003E41DD" w:rsidRDefault="00F0785C" w:rsidP="003E41DD">
            <w:pPr>
              <w:rPr>
                <w:sz w:val="24"/>
                <w:szCs w:val="24"/>
              </w:rPr>
            </w:pPr>
            <w:r w:rsidRPr="003E41DD">
              <w:rPr>
                <w:b/>
                <w:sz w:val="24"/>
                <w:szCs w:val="24"/>
              </w:rPr>
              <w:t>Direct Membership (DMM)</w:t>
            </w:r>
          </w:p>
        </w:tc>
        <w:tc>
          <w:tcPr>
            <w:tcW w:w="5103" w:type="dxa"/>
            <w:tcBorders>
              <w:bottom w:val="single" w:sz="4" w:space="0" w:color="auto"/>
            </w:tcBorders>
            <w:shd w:val="clear" w:color="auto" w:fill="DBE5F1" w:themeFill="accent1" w:themeFillTint="33"/>
          </w:tcPr>
          <w:p w:rsidR="00F0785C" w:rsidRPr="003E41DD" w:rsidRDefault="00F0785C" w:rsidP="003E41DD">
            <w:pPr>
              <w:pStyle w:val="ListParagraph"/>
              <w:ind w:left="0"/>
              <w:rPr>
                <w:sz w:val="24"/>
                <w:szCs w:val="24"/>
              </w:rPr>
            </w:pPr>
            <w:r w:rsidRPr="003E41DD">
              <w:rPr>
                <w:b/>
                <w:sz w:val="24"/>
                <w:szCs w:val="24"/>
              </w:rPr>
              <w:t>Assumptions</w:t>
            </w:r>
          </w:p>
        </w:tc>
      </w:tr>
      <w:tr w:rsidR="00381D94" w:rsidRPr="000E6BC9">
        <w:tc>
          <w:tcPr>
            <w:tcW w:w="1617" w:type="dxa"/>
            <w:shd w:val="clear" w:color="auto" w:fill="DBE5F1" w:themeFill="accent1" w:themeFillTint="33"/>
          </w:tcPr>
          <w:p w:rsidR="00381D94" w:rsidRPr="000E6BC9" w:rsidRDefault="00381D94" w:rsidP="00996F6E">
            <w:pPr>
              <w:rPr>
                <w:b/>
                <w:sz w:val="18"/>
                <w:szCs w:val="18"/>
              </w:rPr>
            </w:pPr>
          </w:p>
        </w:tc>
        <w:tc>
          <w:tcPr>
            <w:tcW w:w="2146" w:type="dxa"/>
            <w:shd w:val="clear" w:color="auto" w:fill="DBE5F1" w:themeFill="accent1" w:themeFillTint="33"/>
          </w:tcPr>
          <w:p w:rsidR="00381D94" w:rsidRPr="000E6BC9" w:rsidRDefault="00381D94" w:rsidP="00996F6E">
            <w:pPr>
              <w:rPr>
                <w:sz w:val="18"/>
                <w:szCs w:val="18"/>
              </w:rPr>
            </w:pPr>
          </w:p>
        </w:tc>
        <w:tc>
          <w:tcPr>
            <w:tcW w:w="1023" w:type="dxa"/>
            <w:shd w:val="clear" w:color="auto" w:fill="DBE5F1" w:themeFill="accent1" w:themeFillTint="33"/>
          </w:tcPr>
          <w:p w:rsidR="00381D94" w:rsidRPr="000E6BC9" w:rsidRDefault="00381D94" w:rsidP="00996F6E">
            <w:pPr>
              <w:rPr>
                <w:sz w:val="18"/>
                <w:szCs w:val="18"/>
              </w:rPr>
            </w:pPr>
            <w:r>
              <w:rPr>
                <w:b/>
                <w:sz w:val="18"/>
                <w:szCs w:val="18"/>
              </w:rPr>
              <w:t>2013–</w:t>
            </w:r>
            <w:r w:rsidRPr="000E6BC9">
              <w:rPr>
                <w:b/>
                <w:sz w:val="18"/>
                <w:szCs w:val="18"/>
              </w:rPr>
              <w:t>14</w:t>
            </w:r>
          </w:p>
        </w:tc>
        <w:tc>
          <w:tcPr>
            <w:tcW w:w="284" w:type="dxa"/>
            <w:tcBorders>
              <w:top w:val="nil"/>
              <w:bottom w:val="nil"/>
            </w:tcBorders>
            <w:shd w:val="clear" w:color="auto" w:fill="auto"/>
          </w:tcPr>
          <w:p w:rsidR="00381D94" w:rsidRPr="000E6BC9" w:rsidRDefault="00381D94" w:rsidP="00996F6E">
            <w:pPr>
              <w:rPr>
                <w:sz w:val="18"/>
                <w:szCs w:val="18"/>
              </w:rPr>
            </w:pPr>
          </w:p>
        </w:tc>
        <w:tc>
          <w:tcPr>
            <w:tcW w:w="992" w:type="dxa"/>
            <w:shd w:val="clear" w:color="auto" w:fill="DBE5F1" w:themeFill="accent1" w:themeFillTint="33"/>
          </w:tcPr>
          <w:p w:rsidR="00381D94" w:rsidRPr="000E6BC9" w:rsidRDefault="00381D94" w:rsidP="00996F6E">
            <w:pPr>
              <w:rPr>
                <w:sz w:val="18"/>
                <w:szCs w:val="18"/>
              </w:rPr>
            </w:pPr>
            <w:r>
              <w:rPr>
                <w:b/>
                <w:sz w:val="18"/>
                <w:szCs w:val="18"/>
              </w:rPr>
              <w:t>2014–</w:t>
            </w:r>
            <w:r w:rsidRPr="000E6BC9">
              <w:rPr>
                <w:b/>
                <w:sz w:val="18"/>
                <w:szCs w:val="18"/>
              </w:rPr>
              <w:t>15</w:t>
            </w:r>
          </w:p>
        </w:tc>
        <w:tc>
          <w:tcPr>
            <w:tcW w:w="993" w:type="dxa"/>
            <w:shd w:val="clear" w:color="auto" w:fill="DBE5F1" w:themeFill="accent1" w:themeFillTint="33"/>
          </w:tcPr>
          <w:p w:rsidR="00381D94" w:rsidRPr="000E6BC9" w:rsidRDefault="00381D94" w:rsidP="00C131DD">
            <w:pPr>
              <w:rPr>
                <w:sz w:val="18"/>
                <w:szCs w:val="18"/>
              </w:rPr>
            </w:pPr>
            <w:r>
              <w:rPr>
                <w:b/>
                <w:sz w:val="18"/>
                <w:szCs w:val="18"/>
              </w:rPr>
              <w:t>2015–</w:t>
            </w:r>
            <w:r w:rsidRPr="000E6BC9">
              <w:rPr>
                <w:b/>
                <w:sz w:val="18"/>
                <w:szCs w:val="18"/>
              </w:rPr>
              <w:t>16</w:t>
            </w:r>
          </w:p>
        </w:tc>
        <w:tc>
          <w:tcPr>
            <w:tcW w:w="283" w:type="dxa"/>
            <w:tcBorders>
              <w:top w:val="nil"/>
              <w:bottom w:val="nil"/>
            </w:tcBorders>
            <w:shd w:val="clear" w:color="auto" w:fill="auto"/>
          </w:tcPr>
          <w:p w:rsidR="00381D94" w:rsidRPr="000E6BC9" w:rsidRDefault="00381D94" w:rsidP="00C131DD">
            <w:pPr>
              <w:rPr>
                <w:sz w:val="18"/>
                <w:szCs w:val="18"/>
              </w:rPr>
            </w:pPr>
          </w:p>
        </w:tc>
        <w:tc>
          <w:tcPr>
            <w:tcW w:w="992" w:type="dxa"/>
            <w:shd w:val="clear" w:color="auto" w:fill="DBE5F1" w:themeFill="accent1" w:themeFillTint="33"/>
          </w:tcPr>
          <w:p w:rsidR="00381D94" w:rsidRPr="000E6BC9" w:rsidRDefault="00381D94" w:rsidP="00C131DD">
            <w:pPr>
              <w:rPr>
                <w:sz w:val="18"/>
                <w:szCs w:val="18"/>
              </w:rPr>
            </w:pPr>
            <w:r>
              <w:rPr>
                <w:b/>
                <w:sz w:val="18"/>
                <w:szCs w:val="18"/>
              </w:rPr>
              <w:t>2014–</w:t>
            </w:r>
            <w:r w:rsidRPr="000E6BC9">
              <w:rPr>
                <w:b/>
                <w:sz w:val="18"/>
                <w:szCs w:val="18"/>
              </w:rPr>
              <w:t>15</w:t>
            </w:r>
          </w:p>
        </w:tc>
        <w:tc>
          <w:tcPr>
            <w:tcW w:w="992" w:type="dxa"/>
            <w:shd w:val="clear" w:color="auto" w:fill="DBE5F1" w:themeFill="accent1" w:themeFillTint="33"/>
          </w:tcPr>
          <w:p w:rsidR="00381D94" w:rsidRPr="000E6BC9" w:rsidRDefault="00381D94" w:rsidP="00C131DD">
            <w:pPr>
              <w:rPr>
                <w:sz w:val="18"/>
                <w:szCs w:val="18"/>
              </w:rPr>
            </w:pPr>
            <w:r>
              <w:rPr>
                <w:b/>
                <w:sz w:val="18"/>
                <w:szCs w:val="18"/>
              </w:rPr>
              <w:t>2015–</w:t>
            </w:r>
            <w:r w:rsidRPr="000E6BC9">
              <w:rPr>
                <w:b/>
                <w:sz w:val="18"/>
                <w:szCs w:val="18"/>
              </w:rPr>
              <w:t>16</w:t>
            </w:r>
          </w:p>
        </w:tc>
        <w:tc>
          <w:tcPr>
            <w:tcW w:w="5103" w:type="dxa"/>
            <w:shd w:val="clear" w:color="auto" w:fill="DBE5F1" w:themeFill="accent1" w:themeFillTint="33"/>
          </w:tcPr>
          <w:p w:rsidR="00381D94" w:rsidRDefault="00381D94" w:rsidP="007C5CEF">
            <w:pPr>
              <w:pStyle w:val="ListParagraph"/>
              <w:ind w:left="0"/>
              <w:rPr>
                <w:sz w:val="20"/>
                <w:szCs w:val="20"/>
              </w:rPr>
            </w:pPr>
          </w:p>
        </w:tc>
      </w:tr>
      <w:tr w:rsidR="00381D94" w:rsidRPr="000E6BC9">
        <w:tc>
          <w:tcPr>
            <w:tcW w:w="1617" w:type="dxa"/>
          </w:tcPr>
          <w:p w:rsidR="00381D94" w:rsidRPr="000E6BC9" w:rsidRDefault="00381D94" w:rsidP="00996F6E">
            <w:pPr>
              <w:rPr>
                <w:b/>
                <w:sz w:val="18"/>
                <w:szCs w:val="18"/>
              </w:rPr>
            </w:pPr>
            <w:r w:rsidRPr="000E6BC9">
              <w:rPr>
                <w:b/>
                <w:sz w:val="18"/>
                <w:szCs w:val="18"/>
              </w:rPr>
              <w:t>Advocacy &amp; PR</w:t>
            </w:r>
          </w:p>
        </w:tc>
        <w:tc>
          <w:tcPr>
            <w:tcW w:w="2146" w:type="dxa"/>
          </w:tcPr>
          <w:p w:rsidR="00381D94" w:rsidRPr="000E6BC9" w:rsidRDefault="00381D94" w:rsidP="00996F6E">
            <w:pPr>
              <w:rPr>
                <w:sz w:val="18"/>
                <w:szCs w:val="18"/>
              </w:rPr>
            </w:pPr>
            <w:r w:rsidRPr="000E6BC9">
              <w:rPr>
                <w:sz w:val="18"/>
                <w:szCs w:val="18"/>
              </w:rPr>
              <w:t>Executive officer</w:t>
            </w:r>
          </w:p>
        </w:tc>
        <w:tc>
          <w:tcPr>
            <w:tcW w:w="1023" w:type="dxa"/>
          </w:tcPr>
          <w:p w:rsidR="00381D94" w:rsidRPr="000E6BC9" w:rsidRDefault="00381D94" w:rsidP="00996F6E">
            <w:pPr>
              <w:rPr>
                <w:sz w:val="18"/>
                <w:szCs w:val="18"/>
              </w:rPr>
            </w:pPr>
            <w:r w:rsidRPr="000E6BC9">
              <w:rPr>
                <w:sz w:val="18"/>
                <w:szCs w:val="18"/>
              </w:rPr>
              <w:t>0</w:t>
            </w:r>
          </w:p>
        </w:tc>
        <w:tc>
          <w:tcPr>
            <w:tcW w:w="284" w:type="dxa"/>
            <w:tcBorders>
              <w:top w:val="nil"/>
              <w:bottom w:val="nil"/>
            </w:tcBorders>
            <w:shd w:val="clear" w:color="auto" w:fill="auto"/>
          </w:tcPr>
          <w:p w:rsidR="00381D94" w:rsidRPr="000E6BC9" w:rsidRDefault="00381D94" w:rsidP="00996F6E">
            <w:pPr>
              <w:rPr>
                <w:sz w:val="18"/>
                <w:szCs w:val="18"/>
              </w:rPr>
            </w:pPr>
          </w:p>
        </w:tc>
        <w:tc>
          <w:tcPr>
            <w:tcW w:w="992" w:type="dxa"/>
          </w:tcPr>
          <w:p w:rsidR="00381D94" w:rsidRPr="000E6BC9" w:rsidRDefault="00381D94" w:rsidP="00996F6E">
            <w:pPr>
              <w:rPr>
                <w:sz w:val="18"/>
                <w:szCs w:val="18"/>
              </w:rPr>
            </w:pPr>
            <w:r w:rsidRPr="000E6BC9">
              <w:rPr>
                <w:sz w:val="18"/>
                <w:szCs w:val="18"/>
              </w:rPr>
              <w:t>50</w:t>
            </w:r>
            <w:r>
              <w:rPr>
                <w:sz w:val="18"/>
                <w:szCs w:val="18"/>
              </w:rPr>
              <w:t>,</w:t>
            </w:r>
            <w:r w:rsidRPr="000E6BC9">
              <w:rPr>
                <w:sz w:val="18"/>
                <w:szCs w:val="18"/>
              </w:rPr>
              <w:t>000</w:t>
            </w:r>
          </w:p>
        </w:tc>
        <w:tc>
          <w:tcPr>
            <w:tcW w:w="993" w:type="dxa"/>
          </w:tcPr>
          <w:p w:rsidR="00381D94" w:rsidRPr="000E6BC9" w:rsidRDefault="00381D94" w:rsidP="00C131DD">
            <w:pPr>
              <w:rPr>
                <w:sz w:val="18"/>
                <w:szCs w:val="18"/>
              </w:rPr>
            </w:pPr>
            <w:r w:rsidRPr="000E6BC9">
              <w:rPr>
                <w:sz w:val="18"/>
                <w:szCs w:val="18"/>
              </w:rPr>
              <w:t>50</w:t>
            </w:r>
            <w:r>
              <w:rPr>
                <w:sz w:val="18"/>
                <w:szCs w:val="18"/>
              </w:rPr>
              <w:t>,</w:t>
            </w:r>
            <w:r w:rsidRPr="000E6BC9">
              <w:rPr>
                <w:sz w:val="18"/>
                <w:szCs w:val="18"/>
              </w:rPr>
              <w:t>000</w:t>
            </w:r>
          </w:p>
        </w:tc>
        <w:tc>
          <w:tcPr>
            <w:tcW w:w="283" w:type="dxa"/>
            <w:tcBorders>
              <w:top w:val="nil"/>
              <w:bottom w:val="nil"/>
            </w:tcBorders>
            <w:shd w:val="clear" w:color="auto" w:fill="auto"/>
          </w:tcPr>
          <w:p w:rsidR="00381D94" w:rsidRPr="000E6BC9" w:rsidRDefault="00381D94" w:rsidP="00C131DD">
            <w:pPr>
              <w:rPr>
                <w:sz w:val="18"/>
                <w:szCs w:val="18"/>
              </w:rPr>
            </w:pPr>
          </w:p>
        </w:tc>
        <w:tc>
          <w:tcPr>
            <w:tcW w:w="992" w:type="dxa"/>
          </w:tcPr>
          <w:p w:rsidR="00381D94" w:rsidRPr="000E6BC9" w:rsidRDefault="00381D94" w:rsidP="00C131DD">
            <w:pPr>
              <w:rPr>
                <w:sz w:val="18"/>
                <w:szCs w:val="18"/>
              </w:rPr>
            </w:pPr>
            <w:r w:rsidRPr="000E6BC9">
              <w:rPr>
                <w:sz w:val="18"/>
                <w:szCs w:val="18"/>
              </w:rPr>
              <w:t>0</w:t>
            </w:r>
          </w:p>
        </w:tc>
        <w:tc>
          <w:tcPr>
            <w:tcW w:w="992" w:type="dxa"/>
          </w:tcPr>
          <w:p w:rsidR="00381D94" w:rsidRPr="000E6BC9" w:rsidRDefault="00381D94" w:rsidP="00C131DD">
            <w:pPr>
              <w:rPr>
                <w:sz w:val="18"/>
                <w:szCs w:val="18"/>
              </w:rPr>
            </w:pPr>
            <w:r w:rsidRPr="000E6BC9">
              <w:rPr>
                <w:sz w:val="18"/>
                <w:szCs w:val="18"/>
              </w:rPr>
              <w:t>50</w:t>
            </w:r>
            <w:r>
              <w:rPr>
                <w:sz w:val="18"/>
                <w:szCs w:val="18"/>
              </w:rPr>
              <w:t>,</w:t>
            </w:r>
            <w:r w:rsidRPr="000E6BC9">
              <w:rPr>
                <w:sz w:val="18"/>
                <w:szCs w:val="18"/>
              </w:rPr>
              <w:t>000</w:t>
            </w:r>
          </w:p>
        </w:tc>
        <w:tc>
          <w:tcPr>
            <w:tcW w:w="5103" w:type="dxa"/>
          </w:tcPr>
          <w:p w:rsidR="00381D94" w:rsidRPr="000E6BC9" w:rsidRDefault="00381D94" w:rsidP="007C5CEF">
            <w:pPr>
              <w:pStyle w:val="ListParagraph"/>
              <w:ind w:left="0"/>
              <w:rPr>
                <w:sz w:val="18"/>
                <w:szCs w:val="18"/>
              </w:rPr>
            </w:pPr>
            <w:r>
              <w:rPr>
                <w:sz w:val="20"/>
                <w:szCs w:val="20"/>
              </w:rPr>
              <w:t>EO: $100,000 @ 0.5FTE</w:t>
            </w:r>
          </w:p>
        </w:tc>
      </w:tr>
      <w:tr w:rsidR="00381D94" w:rsidRPr="000E6BC9">
        <w:tc>
          <w:tcPr>
            <w:tcW w:w="1617" w:type="dxa"/>
          </w:tcPr>
          <w:p w:rsidR="00381D94" w:rsidRPr="000E6BC9" w:rsidRDefault="00381D94" w:rsidP="00996F6E">
            <w:pPr>
              <w:rPr>
                <w:b/>
                <w:sz w:val="18"/>
                <w:szCs w:val="18"/>
              </w:rPr>
            </w:pPr>
          </w:p>
        </w:tc>
        <w:tc>
          <w:tcPr>
            <w:tcW w:w="2146" w:type="dxa"/>
          </w:tcPr>
          <w:p w:rsidR="00381D94" w:rsidRPr="000E6BC9" w:rsidRDefault="00381D94" w:rsidP="00996F6E">
            <w:pPr>
              <w:rPr>
                <w:sz w:val="18"/>
                <w:szCs w:val="18"/>
              </w:rPr>
            </w:pPr>
            <w:r w:rsidRPr="000E6BC9">
              <w:rPr>
                <w:sz w:val="18"/>
                <w:szCs w:val="18"/>
              </w:rPr>
              <w:t>Travel/Allowances</w:t>
            </w:r>
          </w:p>
        </w:tc>
        <w:tc>
          <w:tcPr>
            <w:tcW w:w="1023" w:type="dxa"/>
          </w:tcPr>
          <w:p w:rsidR="00381D94" w:rsidRPr="000E6BC9" w:rsidRDefault="00381D94" w:rsidP="00996F6E">
            <w:pPr>
              <w:rPr>
                <w:sz w:val="18"/>
                <w:szCs w:val="18"/>
              </w:rPr>
            </w:pPr>
            <w:r w:rsidRPr="000E6BC9">
              <w:rPr>
                <w:sz w:val="18"/>
                <w:szCs w:val="18"/>
              </w:rPr>
              <w:t>0</w:t>
            </w:r>
          </w:p>
        </w:tc>
        <w:tc>
          <w:tcPr>
            <w:tcW w:w="284" w:type="dxa"/>
            <w:tcBorders>
              <w:top w:val="nil"/>
              <w:bottom w:val="nil"/>
            </w:tcBorders>
          </w:tcPr>
          <w:p w:rsidR="00381D94" w:rsidRPr="000E6BC9" w:rsidRDefault="00381D94" w:rsidP="00996F6E">
            <w:pPr>
              <w:rPr>
                <w:sz w:val="18"/>
                <w:szCs w:val="18"/>
              </w:rPr>
            </w:pPr>
          </w:p>
        </w:tc>
        <w:tc>
          <w:tcPr>
            <w:tcW w:w="992" w:type="dxa"/>
          </w:tcPr>
          <w:p w:rsidR="00381D94" w:rsidRPr="000E6BC9" w:rsidRDefault="00381D94" w:rsidP="00996F6E">
            <w:pPr>
              <w:rPr>
                <w:sz w:val="18"/>
                <w:szCs w:val="18"/>
              </w:rPr>
            </w:pPr>
            <w:r w:rsidRPr="000E6BC9">
              <w:rPr>
                <w:sz w:val="18"/>
                <w:szCs w:val="18"/>
              </w:rPr>
              <w:t>8</w:t>
            </w:r>
            <w:r>
              <w:rPr>
                <w:sz w:val="18"/>
                <w:szCs w:val="18"/>
              </w:rPr>
              <w:t>,</w:t>
            </w:r>
            <w:r w:rsidRPr="000E6BC9">
              <w:rPr>
                <w:sz w:val="18"/>
                <w:szCs w:val="18"/>
              </w:rPr>
              <w:t>500</w:t>
            </w:r>
          </w:p>
        </w:tc>
        <w:tc>
          <w:tcPr>
            <w:tcW w:w="993" w:type="dxa"/>
          </w:tcPr>
          <w:p w:rsidR="00381D94" w:rsidRPr="000E6BC9" w:rsidRDefault="00381D94" w:rsidP="00C131DD">
            <w:pPr>
              <w:rPr>
                <w:sz w:val="18"/>
                <w:szCs w:val="18"/>
              </w:rPr>
            </w:pPr>
            <w:r w:rsidRPr="000E6BC9">
              <w:rPr>
                <w:sz w:val="18"/>
                <w:szCs w:val="18"/>
              </w:rPr>
              <w:t>8</w:t>
            </w:r>
            <w:r>
              <w:rPr>
                <w:sz w:val="18"/>
                <w:szCs w:val="18"/>
              </w:rPr>
              <w:t>,</w:t>
            </w:r>
            <w:r w:rsidRPr="000E6BC9">
              <w:rPr>
                <w:sz w:val="18"/>
                <w:szCs w:val="18"/>
              </w:rPr>
              <w:t>500</w:t>
            </w:r>
          </w:p>
        </w:tc>
        <w:tc>
          <w:tcPr>
            <w:tcW w:w="283" w:type="dxa"/>
            <w:tcBorders>
              <w:top w:val="nil"/>
              <w:bottom w:val="nil"/>
            </w:tcBorders>
          </w:tcPr>
          <w:p w:rsidR="00381D94" w:rsidRPr="000E6BC9" w:rsidRDefault="00381D94" w:rsidP="00C131DD">
            <w:pPr>
              <w:rPr>
                <w:sz w:val="18"/>
                <w:szCs w:val="18"/>
              </w:rPr>
            </w:pPr>
          </w:p>
        </w:tc>
        <w:tc>
          <w:tcPr>
            <w:tcW w:w="992" w:type="dxa"/>
          </w:tcPr>
          <w:p w:rsidR="00381D94" w:rsidRPr="000E6BC9" w:rsidRDefault="00381D94" w:rsidP="00C131DD">
            <w:pPr>
              <w:rPr>
                <w:sz w:val="18"/>
                <w:szCs w:val="18"/>
              </w:rPr>
            </w:pPr>
            <w:r w:rsidRPr="000E6BC9">
              <w:rPr>
                <w:sz w:val="18"/>
                <w:szCs w:val="18"/>
              </w:rPr>
              <w:t>0</w:t>
            </w:r>
          </w:p>
        </w:tc>
        <w:tc>
          <w:tcPr>
            <w:tcW w:w="992" w:type="dxa"/>
          </w:tcPr>
          <w:p w:rsidR="00381D94" w:rsidRPr="000E6BC9" w:rsidRDefault="00381D94" w:rsidP="00C131DD">
            <w:pPr>
              <w:rPr>
                <w:sz w:val="18"/>
                <w:szCs w:val="18"/>
              </w:rPr>
            </w:pPr>
            <w:r w:rsidRPr="000E6BC9">
              <w:rPr>
                <w:sz w:val="18"/>
                <w:szCs w:val="18"/>
              </w:rPr>
              <w:t>8</w:t>
            </w:r>
            <w:r>
              <w:rPr>
                <w:sz w:val="18"/>
                <w:szCs w:val="18"/>
              </w:rPr>
              <w:t>,</w:t>
            </w:r>
            <w:r w:rsidRPr="000E6BC9">
              <w:rPr>
                <w:sz w:val="18"/>
                <w:szCs w:val="18"/>
              </w:rPr>
              <w:t>500</w:t>
            </w:r>
          </w:p>
        </w:tc>
        <w:tc>
          <w:tcPr>
            <w:tcW w:w="5103" w:type="dxa"/>
          </w:tcPr>
          <w:p w:rsidR="00381D94" w:rsidRPr="000E6BC9" w:rsidRDefault="00381D94" w:rsidP="007C5CEF">
            <w:pPr>
              <w:pStyle w:val="ListParagraph"/>
              <w:ind w:left="0"/>
              <w:rPr>
                <w:sz w:val="18"/>
                <w:szCs w:val="18"/>
              </w:rPr>
            </w:pPr>
            <w:r>
              <w:rPr>
                <w:sz w:val="20"/>
                <w:szCs w:val="20"/>
              </w:rPr>
              <w:t>For mobile phone, travel etc.</w:t>
            </w:r>
          </w:p>
        </w:tc>
      </w:tr>
      <w:tr w:rsidR="00381D94" w:rsidRPr="000E6BC9">
        <w:tc>
          <w:tcPr>
            <w:tcW w:w="1617" w:type="dxa"/>
          </w:tcPr>
          <w:p w:rsidR="00381D94" w:rsidRPr="000E6BC9" w:rsidRDefault="00381D94" w:rsidP="00996F6E">
            <w:pPr>
              <w:rPr>
                <w:b/>
                <w:sz w:val="18"/>
                <w:szCs w:val="18"/>
              </w:rPr>
            </w:pPr>
          </w:p>
        </w:tc>
        <w:tc>
          <w:tcPr>
            <w:tcW w:w="2146" w:type="dxa"/>
          </w:tcPr>
          <w:p w:rsidR="00381D94" w:rsidRPr="000E6BC9" w:rsidRDefault="00381D94" w:rsidP="00996F6E">
            <w:pPr>
              <w:rPr>
                <w:sz w:val="18"/>
                <w:szCs w:val="18"/>
              </w:rPr>
            </w:pPr>
            <w:r w:rsidRPr="000E6BC9">
              <w:rPr>
                <w:sz w:val="18"/>
                <w:szCs w:val="18"/>
              </w:rPr>
              <w:t>Advertising/mail-outs</w:t>
            </w:r>
          </w:p>
        </w:tc>
        <w:tc>
          <w:tcPr>
            <w:tcW w:w="1023" w:type="dxa"/>
          </w:tcPr>
          <w:p w:rsidR="00381D94" w:rsidRPr="000E6BC9" w:rsidRDefault="00381D94" w:rsidP="00996F6E">
            <w:pPr>
              <w:rPr>
                <w:sz w:val="18"/>
                <w:szCs w:val="18"/>
              </w:rPr>
            </w:pPr>
            <w:r w:rsidRPr="000E6BC9">
              <w:rPr>
                <w:sz w:val="18"/>
                <w:szCs w:val="18"/>
              </w:rPr>
              <w:t>3</w:t>
            </w:r>
            <w:r>
              <w:rPr>
                <w:sz w:val="18"/>
                <w:szCs w:val="18"/>
              </w:rPr>
              <w:t>,</w:t>
            </w:r>
            <w:r w:rsidRPr="000E6BC9">
              <w:rPr>
                <w:sz w:val="18"/>
                <w:szCs w:val="18"/>
              </w:rPr>
              <w:t>500</w:t>
            </w:r>
          </w:p>
        </w:tc>
        <w:tc>
          <w:tcPr>
            <w:tcW w:w="284" w:type="dxa"/>
            <w:tcBorders>
              <w:top w:val="nil"/>
              <w:bottom w:val="nil"/>
            </w:tcBorders>
          </w:tcPr>
          <w:p w:rsidR="00381D94" w:rsidRPr="000E6BC9" w:rsidRDefault="00381D94" w:rsidP="00996F6E">
            <w:pPr>
              <w:rPr>
                <w:sz w:val="18"/>
                <w:szCs w:val="18"/>
              </w:rPr>
            </w:pPr>
          </w:p>
        </w:tc>
        <w:tc>
          <w:tcPr>
            <w:tcW w:w="992" w:type="dxa"/>
          </w:tcPr>
          <w:p w:rsidR="00381D94" w:rsidRPr="000E6BC9" w:rsidRDefault="00381D94" w:rsidP="00996F6E">
            <w:pPr>
              <w:rPr>
                <w:sz w:val="18"/>
                <w:szCs w:val="18"/>
              </w:rPr>
            </w:pPr>
            <w:r w:rsidRPr="000E6BC9">
              <w:rPr>
                <w:sz w:val="18"/>
                <w:szCs w:val="18"/>
              </w:rPr>
              <w:t>10</w:t>
            </w:r>
            <w:r>
              <w:rPr>
                <w:sz w:val="18"/>
                <w:szCs w:val="18"/>
              </w:rPr>
              <w:t>,</w:t>
            </w:r>
            <w:r w:rsidRPr="000E6BC9">
              <w:rPr>
                <w:sz w:val="18"/>
                <w:szCs w:val="18"/>
              </w:rPr>
              <w:t>000</w:t>
            </w:r>
          </w:p>
        </w:tc>
        <w:tc>
          <w:tcPr>
            <w:tcW w:w="993" w:type="dxa"/>
          </w:tcPr>
          <w:p w:rsidR="00381D94" w:rsidRPr="000E6BC9" w:rsidRDefault="00381D94" w:rsidP="00C131DD">
            <w:pPr>
              <w:rPr>
                <w:sz w:val="18"/>
                <w:szCs w:val="18"/>
              </w:rPr>
            </w:pPr>
            <w:r w:rsidRPr="000E6BC9">
              <w:rPr>
                <w:sz w:val="18"/>
                <w:szCs w:val="18"/>
              </w:rPr>
              <w:t>10</w:t>
            </w:r>
            <w:r>
              <w:rPr>
                <w:sz w:val="18"/>
                <w:szCs w:val="18"/>
              </w:rPr>
              <w:t>,</w:t>
            </w:r>
            <w:r w:rsidRPr="000E6BC9">
              <w:rPr>
                <w:sz w:val="18"/>
                <w:szCs w:val="18"/>
              </w:rPr>
              <w:t>000</w:t>
            </w:r>
          </w:p>
        </w:tc>
        <w:tc>
          <w:tcPr>
            <w:tcW w:w="283" w:type="dxa"/>
            <w:tcBorders>
              <w:top w:val="nil"/>
              <w:bottom w:val="nil"/>
            </w:tcBorders>
          </w:tcPr>
          <w:p w:rsidR="00381D94" w:rsidRPr="000E6BC9" w:rsidRDefault="00381D94" w:rsidP="00C131DD">
            <w:pPr>
              <w:rPr>
                <w:sz w:val="18"/>
                <w:szCs w:val="18"/>
              </w:rPr>
            </w:pPr>
          </w:p>
        </w:tc>
        <w:tc>
          <w:tcPr>
            <w:tcW w:w="992" w:type="dxa"/>
          </w:tcPr>
          <w:p w:rsidR="00381D94" w:rsidRPr="000E6BC9" w:rsidRDefault="00381D94" w:rsidP="00C131DD">
            <w:pPr>
              <w:rPr>
                <w:sz w:val="18"/>
                <w:szCs w:val="18"/>
              </w:rPr>
            </w:pPr>
            <w:r w:rsidRPr="000E6BC9">
              <w:rPr>
                <w:sz w:val="18"/>
                <w:szCs w:val="18"/>
              </w:rPr>
              <w:t>5</w:t>
            </w:r>
            <w:r>
              <w:rPr>
                <w:sz w:val="18"/>
                <w:szCs w:val="18"/>
              </w:rPr>
              <w:t>,</w:t>
            </w:r>
            <w:r w:rsidRPr="000E6BC9">
              <w:rPr>
                <w:sz w:val="18"/>
                <w:szCs w:val="18"/>
              </w:rPr>
              <w:t>000</w:t>
            </w:r>
          </w:p>
        </w:tc>
        <w:tc>
          <w:tcPr>
            <w:tcW w:w="992" w:type="dxa"/>
          </w:tcPr>
          <w:p w:rsidR="00381D94" w:rsidRPr="000E6BC9" w:rsidRDefault="00381D94" w:rsidP="00C131DD">
            <w:pPr>
              <w:rPr>
                <w:sz w:val="18"/>
                <w:szCs w:val="18"/>
              </w:rPr>
            </w:pPr>
            <w:r w:rsidRPr="000E6BC9">
              <w:rPr>
                <w:sz w:val="18"/>
                <w:szCs w:val="18"/>
              </w:rPr>
              <w:t>10</w:t>
            </w:r>
            <w:r>
              <w:rPr>
                <w:sz w:val="18"/>
                <w:szCs w:val="18"/>
              </w:rPr>
              <w:t>,</w:t>
            </w:r>
            <w:r w:rsidRPr="000E6BC9">
              <w:rPr>
                <w:sz w:val="18"/>
                <w:szCs w:val="18"/>
              </w:rPr>
              <w:t>000</w:t>
            </w:r>
          </w:p>
        </w:tc>
        <w:tc>
          <w:tcPr>
            <w:tcW w:w="5103" w:type="dxa"/>
          </w:tcPr>
          <w:p w:rsidR="00381D94" w:rsidRPr="000E6BC9" w:rsidRDefault="00381D94" w:rsidP="007C5CEF">
            <w:pPr>
              <w:pStyle w:val="ListParagraph"/>
              <w:ind w:left="0"/>
              <w:rPr>
                <w:sz w:val="18"/>
                <w:szCs w:val="18"/>
              </w:rPr>
            </w:pPr>
            <w:r>
              <w:rPr>
                <w:sz w:val="20"/>
                <w:szCs w:val="20"/>
              </w:rPr>
              <w:t>Targeted PR as part of the marketing strategy</w:t>
            </w:r>
          </w:p>
        </w:tc>
      </w:tr>
      <w:tr w:rsidR="00381D94" w:rsidRPr="000E6BC9">
        <w:tc>
          <w:tcPr>
            <w:tcW w:w="1617" w:type="dxa"/>
          </w:tcPr>
          <w:p w:rsidR="00381D94" w:rsidRPr="000E6BC9" w:rsidRDefault="00381D94" w:rsidP="00996F6E">
            <w:pPr>
              <w:rPr>
                <w:b/>
                <w:sz w:val="18"/>
                <w:szCs w:val="18"/>
              </w:rPr>
            </w:pPr>
          </w:p>
        </w:tc>
        <w:tc>
          <w:tcPr>
            <w:tcW w:w="2146" w:type="dxa"/>
          </w:tcPr>
          <w:p w:rsidR="00381D94" w:rsidRPr="000E6BC9" w:rsidRDefault="00381D94" w:rsidP="00996F6E">
            <w:pPr>
              <w:rPr>
                <w:sz w:val="18"/>
                <w:szCs w:val="18"/>
              </w:rPr>
            </w:pPr>
            <w:r w:rsidRPr="000E6BC9">
              <w:rPr>
                <w:sz w:val="18"/>
                <w:szCs w:val="18"/>
              </w:rPr>
              <w:t>Patron expenses</w:t>
            </w:r>
          </w:p>
        </w:tc>
        <w:tc>
          <w:tcPr>
            <w:tcW w:w="1023" w:type="dxa"/>
          </w:tcPr>
          <w:p w:rsidR="00381D94" w:rsidRPr="000E6BC9" w:rsidRDefault="00381D94" w:rsidP="00996F6E">
            <w:pPr>
              <w:rPr>
                <w:sz w:val="18"/>
                <w:szCs w:val="18"/>
              </w:rPr>
            </w:pPr>
            <w:r w:rsidRPr="000E6BC9">
              <w:rPr>
                <w:sz w:val="18"/>
                <w:szCs w:val="18"/>
              </w:rPr>
              <w:t>0</w:t>
            </w:r>
          </w:p>
        </w:tc>
        <w:tc>
          <w:tcPr>
            <w:tcW w:w="284" w:type="dxa"/>
            <w:tcBorders>
              <w:top w:val="nil"/>
              <w:bottom w:val="nil"/>
            </w:tcBorders>
          </w:tcPr>
          <w:p w:rsidR="00381D94" w:rsidRPr="000E6BC9" w:rsidRDefault="00381D94" w:rsidP="00996F6E">
            <w:pPr>
              <w:rPr>
                <w:sz w:val="18"/>
                <w:szCs w:val="18"/>
              </w:rPr>
            </w:pPr>
          </w:p>
        </w:tc>
        <w:tc>
          <w:tcPr>
            <w:tcW w:w="992" w:type="dxa"/>
          </w:tcPr>
          <w:p w:rsidR="00381D94" w:rsidRPr="000E6BC9" w:rsidRDefault="00381D94" w:rsidP="00996F6E">
            <w:pPr>
              <w:rPr>
                <w:sz w:val="18"/>
                <w:szCs w:val="18"/>
              </w:rPr>
            </w:pPr>
            <w:r w:rsidRPr="000E6BC9">
              <w:rPr>
                <w:sz w:val="18"/>
                <w:szCs w:val="18"/>
              </w:rPr>
              <w:t>5</w:t>
            </w:r>
            <w:r>
              <w:rPr>
                <w:sz w:val="18"/>
                <w:szCs w:val="18"/>
              </w:rPr>
              <w:t>,</w:t>
            </w:r>
            <w:r w:rsidRPr="000E6BC9">
              <w:rPr>
                <w:sz w:val="18"/>
                <w:szCs w:val="18"/>
              </w:rPr>
              <w:t>000</w:t>
            </w:r>
          </w:p>
        </w:tc>
        <w:tc>
          <w:tcPr>
            <w:tcW w:w="993" w:type="dxa"/>
          </w:tcPr>
          <w:p w:rsidR="00381D94" w:rsidRPr="000E6BC9" w:rsidRDefault="00381D94" w:rsidP="00C131DD">
            <w:pPr>
              <w:rPr>
                <w:sz w:val="18"/>
                <w:szCs w:val="18"/>
              </w:rPr>
            </w:pPr>
            <w:r w:rsidRPr="000E6BC9">
              <w:rPr>
                <w:sz w:val="18"/>
                <w:szCs w:val="18"/>
              </w:rPr>
              <w:t>5</w:t>
            </w:r>
            <w:r>
              <w:rPr>
                <w:sz w:val="18"/>
                <w:szCs w:val="18"/>
              </w:rPr>
              <w:t>,</w:t>
            </w:r>
            <w:r w:rsidRPr="000E6BC9">
              <w:rPr>
                <w:sz w:val="18"/>
                <w:szCs w:val="18"/>
              </w:rPr>
              <w:t>000</w:t>
            </w:r>
          </w:p>
        </w:tc>
        <w:tc>
          <w:tcPr>
            <w:tcW w:w="283" w:type="dxa"/>
            <w:tcBorders>
              <w:top w:val="nil"/>
              <w:bottom w:val="nil"/>
            </w:tcBorders>
          </w:tcPr>
          <w:p w:rsidR="00381D94" w:rsidRPr="000E6BC9" w:rsidRDefault="00381D94" w:rsidP="00C131DD">
            <w:pPr>
              <w:rPr>
                <w:sz w:val="18"/>
                <w:szCs w:val="18"/>
              </w:rPr>
            </w:pPr>
          </w:p>
        </w:tc>
        <w:tc>
          <w:tcPr>
            <w:tcW w:w="992" w:type="dxa"/>
          </w:tcPr>
          <w:p w:rsidR="00381D94" w:rsidRPr="000E6BC9" w:rsidRDefault="00381D94" w:rsidP="00C131DD">
            <w:pPr>
              <w:rPr>
                <w:sz w:val="18"/>
                <w:szCs w:val="18"/>
              </w:rPr>
            </w:pPr>
            <w:r w:rsidRPr="000E6BC9">
              <w:rPr>
                <w:sz w:val="18"/>
                <w:szCs w:val="18"/>
              </w:rPr>
              <w:t>5</w:t>
            </w:r>
            <w:r>
              <w:rPr>
                <w:sz w:val="18"/>
                <w:szCs w:val="18"/>
              </w:rPr>
              <w:t>,</w:t>
            </w:r>
            <w:r w:rsidRPr="000E6BC9">
              <w:rPr>
                <w:sz w:val="18"/>
                <w:szCs w:val="18"/>
              </w:rPr>
              <w:t>000</w:t>
            </w:r>
          </w:p>
        </w:tc>
        <w:tc>
          <w:tcPr>
            <w:tcW w:w="992" w:type="dxa"/>
          </w:tcPr>
          <w:p w:rsidR="00381D94" w:rsidRPr="000E6BC9" w:rsidRDefault="00381D94" w:rsidP="00C131DD">
            <w:pPr>
              <w:rPr>
                <w:sz w:val="18"/>
                <w:szCs w:val="18"/>
              </w:rPr>
            </w:pPr>
            <w:r w:rsidRPr="000E6BC9">
              <w:rPr>
                <w:sz w:val="18"/>
                <w:szCs w:val="18"/>
              </w:rPr>
              <w:t>5</w:t>
            </w:r>
            <w:r>
              <w:rPr>
                <w:sz w:val="18"/>
                <w:szCs w:val="18"/>
              </w:rPr>
              <w:t>,</w:t>
            </w:r>
            <w:r w:rsidRPr="000E6BC9">
              <w:rPr>
                <w:sz w:val="18"/>
                <w:szCs w:val="18"/>
              </w:rPr>
              <w:t>000</w:t>
            </w:r>
          </w:p>
        </w:tc>
        <w:tc>
          <w:tcPr>
            <w:tcW w:w="5103" w:type="dxa"/>
          </w:tcPr>
          <w:p w:rsidR="00381D94" w:rsidRPr="000E6BC9" w:rsidRDefault="00381D94" w:rsidP="007C5CEF">
            <w:pPr>
              <w:pStyle w:val="ListParagraph"/>
              <w:ind w:left="0"/>
              <w:rPr>
                <w:sz w:val="18"/>
                <w:szCs w:val="18"/>
              </w:rPr>
            </w:pPr>
            <w:r>
              <w:rPr>
                <w:sz w:val="20"/>
                <w:szCs w:val="20"/>
              </w:rPr>
              <w:t>For conference and event travel and accommodation costs</w:t>
            </w:r>
          </w:p>
        </w:tc>
      </w:tr>
      <w:tr w:rsidR="00381D94" w:rsidRPr="000E6BC9">
        <w:tc>
          <w:tcPr>
            <w:tcW w:w="1617" w:type="dxa"/>
          </w:tcPr>
          <w:p w:rsidR="00381D94" w:rsidRPr="000E6BC9" w:rsidRDefault="00381D94" w:rsidP="00996F6E">
            <w:pPr>
              <w:rPr>
                <w:b/>
                <w:sz w:val="18"/>
                <w:szCs w:val="18"/>
              </w:rPr>
            </w:pPr>
          </w:p>
        </w:tc>
        <w:tc>
          <w:tcPr>
            <w:tcW w:w="2146" w:type="dxa"/>
          </w:tcPr>
          <w:p w:rsidR="00381D94" w:rsidRPr="000E6BC9" w:rsidRDefault="00381D94" w:rsidP="00996F6E">
            <w:pPr>
              <w:rPr>
                <w:sz w:val="18"/>
                <w:szCs w:val="18"/>
              </w:rPr>
            </w:pPr>
            <w:r w:rsidRPr="000E6BC9">
              <w:rPr>
                <w:sz w:val="18"/>
                <w:szCs w:val="18"/>
              </w:rPr>
              <w:t>Awards &amp; prizes</w:t>
            </w:r>
          </w:p>
        </w:tc>
        <w:tc>
          <w:tcPr>
            <w:tcW w:w="1023" w:type="dxa"/>
          </w:tcPr>
          <w:p w:rsidR="00381D94" w:rsidRPr="000E6BC9" w:rsidRDefault="00381D94" w:rsidP="00996F6E">
            <w:pPr>
              <w:rPr>
                <w:sz w:val="18"/>
                <w:szCs w:val="18"/>
              </w:rPr>
            </w:pPr>
            <w:r w:rsidRPr="000E6BC9">
              <w:rPr>
                <w:sz w:val="18"/>
                <w:szCs w:val="18"/>
              </w:rPr>
              <w:t>250</w:t>
            </w:r>
          </w:p>
        </w:tc>
        <w:tc>
          <w:tcPr>
            <w:tcW w:w="284" w:type="dxa"/>
            <w:tcBorders>
              <w:top w:val="nil"/>
              <w:bottom w:val="nil"/>
            </w:tcBorders>
          </w:tcPr>
          <w:p w:rsidR="00381D94" w:rsidRPr="000E6BC9" w:rsidRDefault="00381D94" w:rsidP="00996F6E">
            <w:pPr>
              <w:rPr>
                <w:sz w:val="18"/>
                <w:szCs w:val="18"/>
              </w:rPr>
            </w:pPr>
          </w:p>
        </w:tc>
        <w:tc>
          <w:tcPr>
            <w:tcW w:w="992" w:type="dxa"/>
          </w:tcPr>
          <w:p w:rsidR="00381D94" w:rsidRPr="000E6BC9" w:rsidRDefault="00381D94" w:rsidP="00996F6E">
            <w:pPr>
              <w:rPr>
                <w:sz w:val="18"/>
                <w:szCs w:val="18"/>
              </w:rPr>
            </w:pPr>
            <w:r w:rsidRPr="000E6BC9">
              <w:rPr>
                <w:sz w:val="18"/>
                <w:szCs w:val="18"/>
              </w:rPr>
              <w:t>500</w:t>
            </w:r>
          </w:p>
        </w:tc>
        <w:tc>
          <w:tcPr>
            <w:tcW w:w="993" w:type="dxa"/>
          </w:tcPr>
          <w:p w:rsidR="00381D94" w:rsidRPr="000E6BC9" w:rsidRDefault="00381D94" w:rsidP="00C131DD">
            <w:pPr>
              <w:rPr>
                <w:sz w:val="18"/>
                <w:szCs w:val="18"/>
              </w:rPr>
            </w:pPr>
            <w:r w:rsidRPr="000E6BC9">
              <w:rPr>
                <w:sz w:val="18"/>
                <w:szCs w:val="18"/>
              </w:rPr>
              <w:t>500</w:t>
            </w:r>
          </w:p>
        </w:tc>
        <w:tc>
          <w:tcPr>
            <w:tcW w:w="283" w:type="dxa"/>
            <w:tcBorders>
              <w:top w:val="nil"/>
              <w:bottom w:val="nil"/>
            </w:tcBorders>
          </w:tcPr>
          <w:p w:rsidR="00381D94" w:rsidRPr="000E6BC9" w:rsidRDefault="00381D94" w:rsidP="00C131DD">
            <w:pPr>
              <w:rPr>
                <w:sz w:val="18"/>
                <w:szCs w:val="18"/>
              </w:rPr>
            </w:pPr>
          </w:p>
        </w:tc>
        <w:tc>
          <w:tcPr>
            <w:tcW w:w="992" w:type="dxa"/>
          </w:tcPr>
          <w:p w:rsidR="00381D94" w:rsidRPr="000E6BC9" w:rsidRDefault="00381D94" w:rsidP="00C131DD">
            <w:pPr>
              <w:rPr>
                <w:sz w:val="18"/>
                <w:szCs w:val="18"/>
              </w:rPr>
            </w:pPr>
            <w:r w:rsidRPr="000E6BC9">
              <w:rPr>
                <w:sz w:val="18"/>
                <w:szCs w:val="18"/>
              </w:rPr>
              <w:t>500</w:t>
            </w:r>
          </w:p>
        </w:tc>
        <w:tc>
          <w:tcPr>
            <w:tcW w:w="992" w:type="dxa"/>
          </w:tcPr>
          <w:p w:rsidR="00381D94" w:rsidRPr="000E6BC9" w:rsidRDefault="00381D94" w:rsidP="00C131DD">
            <w:pPr>
              <w:rPr>
                <w:sz w:val="18"/>
                <w:szCs w:val="18"/>
              </w:rPr>
            </w:pPr>
            <w:r w:rsidRPr="000E6BC9">
              <w:rPr>
                <w:sz w:val="18"/>
                <w:szCs w:val="18"/>
              </w:rPr>
              <w:t>500</w:t>
            </w:r>
          </w:p>
        </w:tc>
        <w:tc>
          <w:tcPr>
            <w:tcW w:w="5103" w:type="dxa"/>
          </w:tcPr>
          <w:p w:rsidR="00381D94" w:rsidRPr="000E6BC9" w:rsidRDefault="00381D94" w:rsidP="007C5CEF">
            <w:pPr>
              <w:pStyle w:val="ListParagraph"/>
              <w:ind w:left="0"/>
              <w:rPr>
                <w:sz w:val="18"/>
                <w:szCs w:val="18"/>
              </w:rPr>
            </w:pPr>
            <w:r>
              <w:rPr>
                <w:sz w:val="20"/>
                <w:szCs w:val="20"/>
              </w:rPr>
              <w:t>Part of the marketing strategy</w:t>
            </w:r>
          </w:p>
        </w:tc>
      </w:tr>
      <w:tr w:rsidR="00381D94" w:rsidRPr="000E6BC9">
        <w:tc>
          <w:tcPr>
            <w:tcW w:w="1617" w:type="dxa"/>
          </w:tcPr>
          <w:p w:rsidR="00381D94" w:rsidRPr="000E6BC9" w:rsidRDefault="00381D94" w:rsidP="00996F6E">
            <w:pPr>
              <w:rPr>
                <w:b/>
                <w:sz w:val="18"/>
                <w:szCs w:val="18"/>
              </w:rPr>
            </w:pPr>
          </w:p>
        </w:tc>
        <w:tc>
          <w:tcPr>
            <w:tcW w:w="2146" w:type="dxa"/>
          </w:tcPr>
          <w:p w:rsidR="00381D94" w:rsidRPr="000E6BC9" w:rsidRDefault="00381D94" w:rsidP="00996F6E">
            <w:pPr>
              <w:rPr>
                <w:sz w:val="18"/>
                <w:szCs w:val="18"/>
              </w:rPr>
            </w:pPr>
          </w:p>
        </w:tc>
        <w:tc>
          <w:tcPr>
            <w:tcW w:w="1023" w:type="dxa"/>
          </w:tcPr>
          <w:p w:rsidR="00381D94" w:rsidRPr="000E6BC9" w:rsidRDefault="00381D94" w:rsidP="00996F6E">
            <w:pPr>
              <w:rPr>
                <w:b/>
                <w:sz w:val="18"/>
                <w:szCs w:val="18"/>
              </w:rPr>
            </w:pPr>
            <w:r w:rsidRPr="000E6BC9">
              <w:rPr>
                <w:b/>
                <w:sz w:val="18"/>
                <w:szCs w:val="18"/>
              </w:rPr>
              <w:t>3</w:t>
            </w:r>
            <w:r>
              <w:rPr>
                <w:b/>
                <w:sz w:val="18"/>
                <w:szCs w:val="18"/>
              </w:rPr>
              <w:t>,</w:t>
            </w:r>
            <w:r w:rsidRPr="000E6BC9">
              <w:rPr>
                <w:b/>
                <w:sz w:val="18"/>
                <w:szCs w:val="18"/>
              </w:rPr>
              <w:t>750</w:t>
            </w:r>
          </w:p>
        </w:tc>
        <w:tc>
          <w:tcPr>
            <w:tcW w:w="284" w:type="dxa"/>
            <w:tcBorders>
              <w:top w:val="nil"/>
              <w:bottom w:val="nil"/>
            </w:tcBorders>
          </w:tcPr>
          <w:p w:rsidR="00381D94" w:rsidRPr="000E6BC9" w:rsidRDefault="00381D94" w:rsidP="00996F6E">
            <w:pPr>
              <w:rPr>
                <w:b/>
                <w:sz w:val="18"/>
                <w:szCs w:val="18"/>
              </w:rPr>
            </w:pPr>
          </w:p>
        </w:tc>
        <w:tc>
          <w:tcPr>
            <w:tcW w:w="992" w:type="dxa"/>
          </w:tcPr>
          <w:p w:rsidR="00381D94" w:rsidRPr="000E6BC9" w:rsidRDefault="00381D94" w:rsidP="00996F6E">
            <w:pPr>
              <w:rPr>
                <w:b/>
                <w:sz w:val="18"/>
                <w:szCs w:val="18"/>
              </w:rPr>
            </w:pPr>
            <w:r w:rsidRPr="000E6BC9">
              <w:rPr>
                <w:b/>
                <w:sz w:val="18"/>
                <w:szCs w:val="18"/>
              </w:rPr>
              <w:t>74</w:t>
            </w:r>
            <w:r>
              <w:rPr>
                <w:b/>
                <w:sz w:val="18"/>
                <w:szCs w:val="18"/>
              </w:rPr>
              <w:t>,</w:t>
            </w:r>
            <w:r w:rsidRPr="000E6BC9">
              <w:rPr>
                <w:b/>
                <w:sz w:val="18"/>
                <w:szCs w:val="18"/>
              </w:rPr>
              <w:t>000</w:t>
            </w:r>
          </w:p>
        </w:tc>
        <w:tc>
          <w:tcPr>
            <w:tcW w:w="993" w:type="dxa"/>
          </w:tcPr>
          <w:p w:rsidR="00381D94" w:rsidRPr="000E6BC9" w:rsidRDefault="00381D94" w:rsidP="00C131DD">
            <w:pPr>
              <w:rPr>
                <w:b/>
                <w:sz w:val="18"/>
                <w:szCs w:val="18"/>
              </w:rPr>
            </w:pPr>
            <w:r w:rsidRPr="000E6BC9">
              <w:rPr>
                <w:b/>
                <w:sz w:val="18"/>
                <w:szCs w:val="18"/>
              </w:rPr>
              <w:t>74</w:t>
            </w:r>
            <w:r>
              <w:rPr>
                <w:b/>
                <w:sz w:val="18"/>
                <w:szCs w:val="18"/>
              </w:rPr>
              <w:t>,</w:t>
            </w:r>
            <w:r w:rsidRPr="000E6BC9">
              <w:rPr>
                <w:b/>
                <w:sz w:val="18"/>
                <w:szCs w:val="18"/>
              </w:rPr>
              <w:t>000</w:t>
            </w:r>
          </w:p>
        </w:tc>
        <w:tc>
          <w:tcPr>
            <w:tcW w:w="283" w:type="dxa"/>
            <w:tcBorders>
              <w:top w:val="nil"/>
              <w:bottom w:val="nil"/>
            </w:tcBorders>
          </w:tcPr>
          <w:p w:rsidR="00381D94" w:rsidRPr="000E6BC9" w:rsidRDefault="00381D94" w:rsidP="00C131DD">
            <w:pPr>
              <w:rPr>
                <w:b/>
                <w:sz w:val="18"/>
                <w:szCs w:val="18"/>
              </w:rPr>
            </w:pPr>
          </w:p>
        </w:tc>
        <w:tc>
          <w:tcPr>
            <w:tcW w:w="992" w:type="dxa"/>
          </w:tcPr>
          <w:p w:rsidR="00381D94" w:rsidRPr="000E6BC9" w:rsidRDefault="00381D94" w:rsidP="00C131DD">
            <w:pPr>
              <w:rPr>
                <w:b/>
                <w:sz w:val="18"/>
                <w:szCs w:val="18"/>
              </w:rPr>
            </w:pPr>
            <w:r w:rsidRPr="000E6BC9">
              <w:rPr>
                <w:b/>
                <w:sz w:val="18"/>
                <w:szCs w:val="18"/>
              </w:rPr>
              <w:t>11</w:t>
            </w:r>
            <w:r>
              <w:rPr>
                <w:b/>
                <w:sz w:val="18"/>
                <w:szCs w:val="18"/>
              </w:rPr>
              <w:t>,</w:t>
            </w:r>
            <w:r w:rsidRPr="000E6BC9">
              <w:rPr>
                <w:b/>
                <w:sz w:val="18"/>
                <w:szCs w:val="18"/>
              </w:rPr>
              <w:t>500</w:t>
            </w:r>
          </w:p>
        </w:tc>
        <w:tc>
          <w:tcPr>
            <w:tcW w:w="992" w:type="dxa"/>
          </w:tcPr>
          <w:p w:rsidR="00381D94" w:rsidRPr="000E6BC9" w:rsidRDefault="00381D94" w:rsidP="00C131DD">
            <w:pPr>
              <w:rPr>
                <w:b/>
                <w:sz w:val="18"/>
                <w:szCs w:val="18"/>
              </w:rPr>
            </w:pPr>
            <w:r w:rsidRPr="000E6BC9">
              <w:rPr>
                <w:b/>
                <w:sz w:val="18"/>
                <w:szCs w:val="18"/>
              </w:rPr>
              <w:t>74</w:t>
            </w:r>
            <w:r>
              <w:rPr>
                <w:b/>
                <w:sz w:val="18"/>
                <w:szCs w:val="18"/>
              </w:rPr>
              <w:t>,</w:t>
            </w:r>
            <w:r w:rsidRPr="000E6BC9">
              <w:rPr>
                <w:b/>
                <w:sz w:val="18"/>
                <w:szCs w:val="18"/>
              </w:rPr>
              <w:t>000</w:t>
            </w:r>
          </w:p>
        </w:tc>
        <w:tc>
          <w:tcPr>
            <w:tcW w:w="5103" w:type="dxa"/>
          </w:tcPr>
          <w:p w:rsidR="00381D94" w:rsidRPr="000E6BC9" w:rsidRDefault="00381D94" w:rsidP="007C5CEF">
            <w:pPr>
              <w:jc w:val="center"/>
              <w:rPr>
                <w:sz w:val="18"/>
                <w:szCs w:val="18"/>
              </w:rPr>
            </w:pPr>
          </w:p>
        </w:tc>
      </w:tr>
      <w:tr w:rsidR="00381D94" w:rsidRPr="000E6BC9">
        <w:tc>
          <w:tcPr>
            <w:tcW w:w="1617" w:type="dxa"/>
          </w:tcPr>
          <w:p w:rsidR="00381D94" w:rsidRPr="000E6BC9" w:rsidRDefault="00381D94" w:rsidP="00996F6E">
            <w:pPr>
              <w:rPr>
                <w:b/>
                <w:sz w:val="18"/>
                <w:szCs w:val="18"/>
              </w:rPr>
            </w:pPr>
            <w:r w:rsidRPr="000E6BC9">
              <w:rPr>
                <w:b/>
                <w:sz w:val="18"/>
                <w:szCs w:val="18"/>
              </w:rPr>
              <w:t>Branches</w:t>
            </w:r>
          </w:p>
        </w:tc>
        <w:tc>
          <w:tcPr>
            <w:tcW w:w="2146" w:type="dxa"/>
          </w:tcPr>
          <w:p w:rsidR="00381D94" w:rsidRPr="000E6BC9" w:rsidRDefault="00381D94" w:rsidP="00996F6E">
            <w:pPr>
              <w:rPr>
                <w:sz w:val="18"/>
                <w:szCs w:val="18"/>
              </w:rPr>
            </w:pPr>
            <w:r w:rsidRPr="000E6BC9">
              <w:rPr>
                <w:sz w:val="18"/>
                <w:szCs w:val="18"/>
              </w:rPr>
              <w:t>Meetings/teleconferences</w:t>
            </w:r>
          </w:p>
        </w:tc>
        <w:tc>
          <w:tcPr>
            <w:tcW w:w="1023" w:type="dxa"/>
          </w:tcPr>
          <w:p w:rsidR="00381D94" w:rsidRPr="000E6BC9" w:rsidRDefault="00381D94" w:rsidP="00996F6E">
            <w:pPr>
              <w:rPr>
                <w:sz w:val="18"/>
                <w:szCs w:val="18"/>
              </w:rPr>
            </w:pPr>
            <w:r w:rsidRPr="000E6BC9">
              <w:rPr>
                <w:sz w:val="18"/>
                <w:szCs w:val="18"/>
              </w:rPr>
              <w:t>0</w:t>
            </w:r>
          </w:p>
        </w:tc>
        <w:tc>
          <w:tcPr>
            <w:tcW w:w="284" w:type="dxa"/>
            <w:tcBorders>
              <w:top w:val="nil"/>
              <w:bottom w:val="nil"/>
            </w:tcBorders>
          </w:tcPr>
          <w:p w:rsidR="00381D94" w:rsidRPr="000E6BC9" w:rsidRDefault="00381D94" w:rsidP="00996F6E">
            <w:pPr>
              <w:rPr>
                <w:sz w:val="18"/>
                <w:szCs w:val="18"/>
              </w:rPr>
            </w:pPr>
          </w:p>
        </w:tc>
        <w:tc>
          <w:tcPr>
            <w:tcW w:w="992" w:type="dxa"/>
          </w:tcPr>
          <w:p w:rsidR="00381D94" w:rsidRPr="000E6BC9" w:rsidRDefault="00381D94" w:rsidP="00996F6E">
            <w:pPr>
              <w:rPr>
                <w:sz w:val="18"/>
                <w:szCs w:val="18"/>
              </w:rPr>
            </w:pPr>
            <w:r w:rsidRPr="000E6BC9">
              <w:rPr>
                <w:sz w:val="18"/>
                <w:szCs w:val="18"/>
              </w:rPr>
              <w:t>0</w:t>
            </w:r>
          </w:p>
        </w:tc>
        <w:tc>
          <w:tcPr>
            <w:tcW w:w="993" w:type="dxa"/>
          </w:tcPr>
          <w:p w:rsidR="00381D94" w:rsidRPr="000E6BC9" w:rsidRDefault="00381D94" w:rsidP="003F1D93">
            <w:pPr>
              <w:rPr>
                <w:sz w:val="18"/>
                <w:szCs w:val="18"/>
              </w:rPr>
            </w:pPr>
            <w:r w:rsidRPr="000E6BC9">
              <w:rPr>
                <w:sz w:val="18"/>
                <w:szCs w:val="18"/>
              </w:rPr>
              <w:t>0</w:t>
            </w:r>
          </w:p>
        </w:tc>
        <w:tc>
          <w:tcPr>
            <w:tcW w:w="283" w:type="dxa"/>
            <w:tcBorders>
              <w:top w:val="nil"/>
              <w:bottom w:val="nil"/>
            </w:tcBorders>
          </w:tcPr>
          <w:p w:rsidR="00381D94" w:rsidRPr="000E6BC9" w:rsidRDefault="00381D94" w:rsidP="00C131DD">
            <w:pPr>
              <w:rPr>
                <w:sz w:val="18"/>
                <w:szCs w:val="18"/>
              </w:rPr>
            </w:pPr>
          </w:p>
        </w:tc>
        <w:tc>
          <w:tcPr>
            <w:tcW w:w="992" w:type="dxa"/>
          </w:tcPr>
          <w:p w:rsidR="00381D94" w:rsidRPr="000E6BC9" w:rsidRDefault="00381D94" w:rsidP="00C131DD">
            <w:pPr>
              <w:rPr>
                <w:sz w:val="18"/>
                <w:szCs w:val="18"/>
              </w:rPr>
            </w:pPr>
            <w:r w:rsidRPr="000E6BC9">
              <w:rPr>
                <w:sz w:val="18"/>
                <w:szCs w:val="18"/>
              </w:rPr>
              <w:t>0</w:t>
            </w:r>
          </w:p>
        </w:tc>
        <w:tc>
          <w:tcPr>
            <w:tcW w:w="992" w:type="dxa"/>
          </w:tcPr>
          <w:p w:rsidR="00381D94" w:rsidRPr="000E6BC9" w:rsidRDefault="00381D94" w:rsidP="00C131DD">
            <w:pPr>
              <w:rPr>
                <w:sz w:val="18"/>
                <w:szCs w:val="18"/>
              </w:rPr>
            </w:pPr>
            <w:r w:rsidRPr="000E6BC9">
              <w:rPr>
                <w:sz w:val="18"/>
                <w:szCs w:val="18"/>
              </w:rPr>
              <w:t>21</w:t>
            </w:r>
            <w:r>
              <w:rPr>
                <w:sz w:val="18"/>
                <w:szCs w:val="18"/>
              </w:rPr>
              <w:t>,</w:t>
            </w:r>
            <w:r w:rsidRPr="000E6BC9">
              <w:rPr>
                <w:sz w:val="18"/>
                <w:szCs w:val="18"/>
              </w:rPr>
              <w:t>000</w:t>
            </w:r>
          </w:p>
        </w:tc>
        <w:tc>
          <w:tcPr>
            <w:tcW w:w="5103" w:type="dxa"/>
          </w:tcPr>
          <w:p w:rsidR="00381D94" w:rsidRPr="000E6BC9" w:rsidRDefault="00381D94" w:rsidP="007C5CEF">
            <w:pPr>
              <w:rPr>
                <w:sz w:val="18"/>
                <w:szCs w:val="18"/>
              </w:rPr>
            </w:pPr>
            <w:r>
              <w:rPr>
                <w:sz w:val="20"/>
                <w:szCs w:val="20"/>
              </w:rPr>
              <w:t>IFM: no branch costs. DMM:$250 per month per society</w:t>
            </w:r>
          </w:p>
        </w:tc>
      </w:tr>
      <w:tr w:rsidR="00381D94" w:rsidRPr="000E6BC9">
        <w:tc>
          <w:tcPr>
            <w:tcW w:w="1617" w:type="dxa"/>
          </w:tcPr>
          <w:p w:rsidR="00381D94" w:rsidRPr="000E6BC9" w:rsidRDefault="00381D94" w:rsidP="00996F6E">
            <w:pPr>
              <w:rPr>
                <w:b/>
                <w:sz w:val="18"/>
                <w:szCs w:val="18"/>
              </w:rPr>
            </w:pPr>
          </w:p>
        </w:tc>
        <w:tc>
          <w:tcPr>
            <w:tcW w:w="2146" w:type="dxa"/>
          </w:tcPr>
          <w:p w:rsidR="00381D94" w:rsidRPr="000E6BC9" w:rsidRDefault="00381D94" w:rsidP="00996F6E">
            <w:pPr>
              <w:rPr>
                <w:sz w:val="18"/>
                <w:szCs w:val="18"/>
              </w:rPr>
            </w:pPr>
            <w:r w:rsidRPr="000E6BC9">
              <w:rPr>
                <w:sz w:val="18"/>
                <w:szCs w:val="18"/>
              </w:rPr>
              <w:t>Supplies &amp; allowances</w:t>
            </w:r>
          </w:p>
        </w:tc>
        <w:tc>
          <w:tcPr>
            <w:tcW w:w="1023" w:type="dxa"/>
          </w:tcPr>
          <w:p w:rsidR="00381D94" w:rsidRPr="000E6BC9" w:rsidRDefault="00381D94" w:rsidP="00996F6E">
            <w:pPr>
              <w:rPr>
                <w:sz w:val="18"/>
                <w:szCs w:val="18"/>
              </w:rPr>
            </w:pPr>
            <w:r w:rsidRPr="000E6BC9">
              <w:rPr>
                <w:sz w:val="18"/>
                <w:szCs w:val="18"/>
              </w:rPr>
              <w:t>0</w:t>
            </w:r>
          </w:p>
        </w:tc>
        <w:tc>
          <w:tcPr>
            <w:tcW w:w="284" w:type="dxa"/>
            <w:tcBorders>
              <w:top w:val="nil"/>
              <w:bottom w:val="nil"/>
            </w:tcBorders>
          </w:tcPr>
          <w:p w:rsidR="00381D94" w:rsidRPr="000E6BC9" w:rsidRDefault="00381D94" w:rsidP="00996F6E">
            <w:pPr>
              <w:rPr>
                <w:sz w:val="18"/>
                <w:szCs w:val="18"/>
              </w:rPr>
            </w:pPr>
          </w:p>
        </w:tc>
        <w:tc>
          <w:tcPr>
            <w:tcW w:w="992" w:type="dxa"/>
          </w:tcPr>
          <w:p w:rsidR="00381D94" w:rsidRPr="000E6BC9" w:rsidRDefault="00381D94" w:rsidP="00996F6E">
            <w:pPr>
              <w:rPr>
                <w:sz w:val="18"/>
                <w:szCs w:val="18"/>
              </w:rPr>
            </w:pPr>
            <w:r w:rsidRPr="000E6BC9">
              <w:rPr>
                <w:sz w:val="18"/>
                <w:szCs w:val="18"/>
              </w:rPr>
              <w:t>0</w:t>
            </w:r>
          </w:p>
        </w:tc>
        <w:tc>
          <w:tcPr>
            <w:tcW w:w="993" w:type="dxa"/>
          </w:tcPr>
          <w:p w:rsidR="00381D94" w:rsidRPr="000E6BC9" w:rsidRDefault="00381D94" w:rsidP="003F1D93">
            <w:pPr>
              <w:rPr>
                <w:sz w:val="18"/>
                <w:szCs w:val="18"/>
              </w:rPr>
            </w:pPr>
            <w:r w:rsidRPr="000E6BC9">
              <w:rPr>
                <w:sz w:val="18"/>
                <w:szCs w:val="18"/>
              </w:rPr>
              <w:t>0</w:t>
            </w:r>
          </w:p>
        </w:tc>
        <w:tc>
          <w:tcPr>
            <w:tcW w:w="283" w:type="dxa"/>
            <w:tcBorders>
              <w:top w:val="nil"/>
              <w:bottom w:val="nil"/>
            </w:tcBorders>
          </w:tcPr>
          <w:p w:rsidR="00381D94" w:rsidRPr="000E6BC9" w:rsidRDefault="00381D94" w:rsidP="00C131DD">
            <w:pPr>
              <w:rPr>
                <w:sz w:val="18"/>
                <w:szCs w:val="18"/>
              </w:rPr>
            </w:pPr>
          </w:p>
        </w:tc>
        <w:tc>
          <w:tcPr>
            <w:tcW w:w="992" w:type="dxa"/>
          </w:tcPr>
          <w:p w:rsidR="00381D94" w:rsidRPr="000E6BC9" w:rsidRDefault="00381D94" w:rsidP="00C131DD">
            <w:pPr>
              <w:rPr>
                <w:sz w:val="18"/>
                <w:szCs w:val="18"/>
              </w:rPr>
            </w:pPr>
            <w:r w:rsidRPr="000E6BC9">
              <w:rPr>
                <w:sz w:val="18"/>
                <w:szCs w:val="18"/>
              </w:rPr>
              <w:t>0</w:t>
            </w:r>
          </w:p>
        </w:tc>
        <w:tc>
          <w:tcPr>
            <w:tcW w:w="992" w:type="dxa"/>
          </w:tcPr>
          <w:p w:rsidR="00381D94" w:rsidRPr="000E6BC9" w:rsidRDefault="00381D94" w:rsidP="00C131DD">
            <w:pPr>
              <w:rPr>
                <w:sz w:val="18"/>
                <w:szCs w:val="18"/>
              </w:rPr>
            </w:pPr>
            <w:r w:rsidRPr="000E6BC9">
              <w:rPr>
                <w:sz w:val="18"/>
                <w:szCs w:val="18"/>
              </w:rPr>
              <w:t>10</w:t>
            </w:r>
            <w:r>
              <w:rPr>
                <w:sz w:val="18"/>
                <w:szCs w:val="18"/>
              </w:rPr>
              <w:t>,</w:t>
            </w:r>
            <w:r w:rsidRPr="000E6BC9">
              <w:rPr>
                <w:sz w:val="18"/>
                <w:szCs w:val="18"/>
              </w:rPr>
              <w:t>500</w:t>
            </w:r>
          </w:p>
        </w:tc>
        <w:tc>
          <w:tcPr>
            <w:tcW w:w="5103" w:type="dxa"/>
          </w:tcPr>
          <w:p w:rsidR="00381D94" w:rsidRPr="000E6BC9" w:rsidRDefault="00381D94" w:rsidP="007C5CEF">
            <w:pPr>
              <w:rPr>
                <w:sz w:val="18"/>
                <w:szCs w:val="18"/>
              </w:rPr>
            </w:pPr>
            <w:r>
              <w:rPr>
                <w:sz w:val="20"/>
                <w:szCs w:val="20"/>
              </w:rPr>
              <w:t>IFM: no branch costs. DMM: $1000 allowance per society, plus $500 per society for PPS/Christmas dinners etc.</w:t>
            </w:r>
          </w:p>
        </w:tc>
      </w:tr>
      <w:tr w:rsidR="00381D94" w:rsidRPr="000E6BC9">
        <w:tc>
          <w:tcPr>
            <w:tcW w:w="1617" w:type="dxa"/>
          </w:tcPr>
          <w:p w:rsidR="00381D94" w:rsidRPr="000E6BC9" w:rsidRDefault="00381D94" w:rsidP="00996F6E">
            <w:pPr>
              <w:rPr>
                <w:b/>
                <w:sz w:val="18"/>
                <w:szCs w:val="18"/>
              </w:rPr>
            </w:pPr>
          </w:p>
        </w:tc>
        <w:tc>
          <w:tcPr>
            <w:tcW w:w="2146" w:type="dxa"/>
          </w:tcPr>
          <w:p w:rsidR="00381D94" w:rsidRPr="000E6BC9" w:rsidRDefault="00381D94" w:rsidP="00996F6E">
            <w:pPr>
              <w:rPr>
                <w:sz w:val="18"/>
                <w:szCs w:val="18"/>
              </w:rPr>
            </w:pPr>
            <w:r w:rsidRPr="000E6BC9">
              <w:rPr>
                <w:sz w:val="18"/>
                <w:szCs w:val="18"/>
              </w:rPr>
              <w:t>Honoraria</w:t>
            </w:r>
          </w:p>
        </w:tc>
        <w:tc>
          <w:tcPr>
            <w:tcW w:w="1023" w:type="dxa"/>
          </w:tcPr>
          <w:p w:rsidR="00381D94" w:rsidRPr="000E6BC9" w:rsidRDefault="00381D94" w:rsidP="00996F6E">
            <w:pPr>
              <w:rPr>
                <w:sz w:val="18"/>
                <w:szCs w:val="18"/>
              </w:rPr>
            </w:pPr>
            <w:r w:rsidRPr="000E6BC9">
              <w:rPr>
                <w:sz w:val="18"/>
                <w:szCs w:val="18"/>
              </w:rPr>
              <w:t>0</w:t>
            </w:r>
          </w:p>
        </w:tc>
        <w:tc>
          <w:tcPr>
            <w:tcW w:w="284" w:type="dxa"/>
            <w:tcBorders>
              <w:top w:val="nil"/>
              <w:bottom w:val="nil"/>
            </w:tcBorders>
          </w:tcPr>
          <w:p w:rsidR="00381D94" w:rsidRPr="000E6BC9" w:rsidRDefault="00381D94" w:rsidP="00996F6E">
            <w:pPr>
              <w:rPr>
                <w:sz w:val="18"/>
                <w:szCs w:val="18"/>
              </w:rPr>
            </w:pPr>
          </w:p>
        </w:tc>
        <w:tc>
          <w:tcPr>
            <w:tcW w:w="992" w:type="dxa"/>
          </w:tcPr>
          <w:p w:rsidR="00381D94" w:rsidRPr="000E6BC9" w:rsidRDefault="00381D94" w:rsidP="00996F6E">
            <w:pPr>
              <w:rPr>
                <w:sz w:val="18"/>
                <w:szCs w:val="18"/>
              </w:rPr>
            </w:pPr>
            <w:r w:rsidRPr="000E6BC9">
              <w:rPr>
                <w:sz w:val="18"/>
                <w:szCs w:val="18"/>
              </w:rPr>
              <w:t>0</w:t>
            </w:r>
          </w:p>
        </w:tc>
        <w:tc>
          <w:tcPr>
            <w:tcW w:w="993" w:type="dxa"/>
          </w:tcPr>
          <w:p w:rsidR="00381D94" w:rsidRPr="000E6BC9" w:rsidRDefault="00381D94" w:rsidP="003F1D93">
            <w:pPr>
              <w:rPr>
                <w:sz w:val="18"/>
                <w:szCs w:val="18"/>
              </w:rPr>
            </w:pPr>
            <w:r w:rsidRPr="000E6BC9">
              <w:rPr>
                <w:sz w:val="18"/>
                <w:szCs w:val="18"/>
              </w:rPr>
              <w:t>0</w:t>
            </w:r>
          </w:p>
        </w:tc>
        <w:tc>
          <w:tcPr>
            <w:tcW w:w="283" w:type="dxa"/>
            <w:tcBorders>
              <w:top w:val="nil"/>
              <w:bottom w:val="nil"/>
            </w:tcBorders>
          </w:tcPr>
          <w:p w:rsidR="00381D94" w:rsidRPr="000E6BC9" w:rsidRDefault="00381D94" w:rsidP="00C131DD">
            <w:pPr>
              <w:rPr>
                <w:sz w:val="18"/>
                <w:szCs w:val="18"/>
              </w:rPr>
            </w:pPr>
          </w:p>
        </w:tc>
        <w:tc>
          <w:tcPr>
            <w:tcW w:w="992" w:type="dxa"/>
          </w:tcPr>
          <w:p w:rsidR="00381D94" w:rsidRPr="000E6BC9" w:rsidRDefault="00381D94" w:rsidP="00C131DD">
            <w:pPr>
              <w:rPr>
                <w:sz w:val="18"/>
                <w:szCs w:val="18"/>
              </w:rPr>
            </w:pPr>
            <w:r w:rsidRPr="000E6BC9">
              <w:rPr>
                <w:sz w:val="18"/>
                <w:szCs w:val="18"/>
              </w:rPr>
              <w:t>0</w:t>
            </w:r>
          </w:p>
        </w:tc>
        <w:tc>
          <w:tcPr>
            <w:tcW w:w="992" w:type="dxa"/>
          </w:tcPr>
          <w:p w:rsidR="00381D94" w:rsidRPr="000E6BC9" w:rsidRDefault="00381D94" w:rsidP="00C131DD">
            <w:pPr>
              <w:rPr>
                <w:sz w:val="18"/>
                <w:szCs w:val="18"/>
              </w:rPr>
            </w:pPr>
            <w:r w:rsidRPr="000E6BC9">
              <w:rPr>
                <w:sz w:val="18"/>
                <w:szCs w:val="18"/>
              </w:rPr>
              <w:t>7</w:t>
            </w:r>
            <w:r>
              <w:rPr>
                <w:sz w:val="18"/>
                <w:szCs w:val="18"/>
              </w:rPr>
              <w:t>,</w:t>
            </w:r>
            <w:r w:rsidRPr="000E6BC9">
              <w:rPr>
                <w:sz w:val="18"/>
                <w:szCs w:val="18"/>
              </w:rPr>
              <w:t>000</w:t>
            </w:r>
          </w:p>
        </w:tc>
        <w:tc>
          <w:tcPr>
            <w:tcW w:w="5103" w:type="dxa"/>
          </w:tcPr>
          <w:p w:rsidR="00381D94" w:rsidRPr="000E6BC9" w:rsidRDefault="00381D94" w:rsidP="007C5CEF">
            <w:pPr>
              <w:pStyle w:val="ListParagraph"/>
              <w:ind w:left="0"/>
              <w:rPr>
                <w:sz w:val="18"/>
                <w:szCs w:val="18"/>
              </w:rPr>
            </w:pPr>
            <w:r>
              <w:rPr>
                <w:sz w:val="20"/>
                <w:szCs w:val="20"/>
              </w:rPr>
              <w:t>IFM: no branch costs. DMM: $1000 per society</w:t>
            </w:r>
          </w:p>
        </w:tc>
      </w:tr>
      <w:tr w:rsidR="00381D94" w:rsidRPr="000E6BC9">
        <w:tc>
          <w:tcPr>
            <w:tcW w:w="1617" w:type="dxa"/>
          </w:tcPr>
          <w:p w:rsidR="00381D94" w:rsidRPr="000E6BC9" w:rsidRDefault="00381D94" w:rsidP="00996F6E">
            <w:pPr>
              <w:rPr>
                <w:b/>
                <w:sz w:val="18"/>
                <w:szCs w:val="18"/>
              </w:rPr>
            </w:pPr>
          </w:p>
        </w:tc>
        <w:tc>
          <w:tcPr>
            <w:tcW w:w="2146" w:type="dxa"/>
          </w:tcPr>
          <w:p w:rsidR="00381D94" w:rsidRPr="000E6BC9" w:rsidRDefault="00381D94" w:rsidP="00996F6E">
            <w:pPr>
              <w:rPr>
                <w:sz w:val="18"/>
                <w:szCs w:val="18"/>
              </w:rPr>
            </w:pPr>
            <w:r w:rsidRPr="000E6BC9">
              <w:rPr>
                <w:sz w:val="18"/>
                <w:szCs w:val="18"/>
              </w:rPr>
              <w:t>Training support</w:t>
            </w:r>
          </w:p>
        </w:tc>
        <w:tc>
          <w:tcPr>
            <w:tcW w:w="1023" w:type="dxa"/>
          </w:tcPr>
          <w:p w:rsidR="00381D94" w:rsidRPr="000E6BC9" w:rsidRDefault="00381D94" w:rsidP="00996F6E">
            <w:pPr>
              <w:rPr>
                <w:sz w:val="18"/>
                <w:szCs w:val="18"/>
              </w:rPr>
            </w:pPr>
            <w:r w:rsidRPr="000E6BC9">
              <w:rPr>
                <w:sz w:val="18"/>
                <w:szCs w:val="18"/>
              </w:rPr>
              <w:t>4</w:t>
            </w:r>
            <w:r>
              <w:rPr>
                <w:sz w:val="18"/>
                <w:szCs w:val="18"/>
              </w:rPr>
              <w:t>,</w:t>
            </w:r>
            <w:r w:rsidRPr="000E6BC9">
              <w:rPr>
                <w:sz w:val="18"/>
                <w:szCs w:val="18"/>
              </w:rPr>
              <w:t>000</w:t>
            </w:r>
          </w:p>
        </w:tc>
        <w:tc>
          <w:tcPr>
            <w:tcW w:w="284" w:type="dxa"/>
            <w:tcBorders>
              <w:top w:val="nil"/>
              <w:bottom w:val="nil"/>
            </w:tcBorders>
          </w:tcPr>
          <w:p w:rsidR="00381D94" w:rsidRPr="000E6BC9" w:rsidRDefault="00381D94" w:rsidP="00996F6E">
            <w:pPr>
              <w:rPr>
                <w:sz w:val="18"/>
                <w:szCs w:val="18"/>
              </w:rPr>
            </w:pPr>
          </w:p>
        </w:tc>
        <w:tc>
          <w:tcPr>
            <w:tcW w:w="992" w:type="dxa"/>
          </w:tcPr>
          <w:p w:rsidR="00381D94" w:rsidRPr="000E6BC9" w:rsidRDefault="00381D94" w:rsidP="00996F6E">
            <w:pPr>
              <w:rPr>
                <w:sz w:val="18"/>
                <w:szCs w:val="18"/>
              </w:rPr>
            </w:pPr>
            <w:r w:rsidRPr="000E6BC9">
              <w:rPr>
                <w:sz w:val="18"/>
                <w:szCs w:val="18"/>
              </w:rPr>
              <w:t>14</w:t>
            </w:r>
            <w:r>
              <w:rPr>
                <w:sz w:val="18"/>
                <w:szCs w:val="18"/>
              </w:rPr>
              <w:t>,</w:t>
            </w:r>
            <w:r w:rsidRPr="000E6BC9">
              <w:rPr>
                <w:sz w:val="18"/>
                <w:szCs w:val="18"/>
              </w:rPr>
              <w:t>000</w:t>
            </w:r>
          </w:p>
        </w:tc>
        <w:tc>
          <w:tcPr>
            <w:tcW w:w="993" w:type="dxa"/>
          </w:tcPr>
          <w:p w:rsidR="00381D94" w:rsidRPr="000E6BC9" w:rsidRDefault="00381D94" w:rsidP="00C25992">
            <w:pPr>
              <w:rPr>
                <w:sz w:val="18"/>
                <w:szCs w:val="18"/>
              </w:rPr>
            </w:pPr>
            <w:r w:rsidRPr="000E6BC9">
              <w:rPr>
                <w:sz w:val="18"/>
                <w:szCs w:val="18"/>
              </w:rPr>
              <w:t>14</w:t>
            </w:r>
            <w:r>
              <w:rPr>
                <w:sz w:val="18"/>
                <w:szCs w:val="18"/>
              </w:rPr>
              <w:t>,</w:t>
            </w:r>
            <w:r w:rsidRPr="000E6BC9">
              <w:rPr>
                <w:sz w:val="18"/>
                <w:szCs w:val="18"/>
              </w:rPr>
              <w:t>000</w:t>
            </w:r>
          </w:p>
        </w:tc>
        <w:tc>
          <w:tcPr>
            <w:tcW w:w="283" w:type="dxa"/>
            <w:tcBorders>
              <w:top w:val="nil"/>
              <w:bottom w:val="nil"/>
            </w:tcBorders>
          </w:tcPr>
          <w:p w:rsidR="00381D94" w:rsidRPr="000E6BC9" w:rsidRDefault="00381D94" w:rsidP="00C131DD">
            <w:pPr>
              <w:rPr>
                <w:sz w:val="18"/>
                <w:szCs w:val="18"/>
              </w:rPr>
            </w:pPr>
          </w:p>
        </w:tc>
        <w:tc>
          <w:tcPr>
            <w:tcW w:w="992" w:type="dxa"/>
          </w:tcPr>
          <w:p w:rsidR="00381D94" w:rsidRPr="000E6BC9" w:rsidRDefault="00381D94" w:rsidP="00C131DD">
            <w:pPr>
              <w:rPr>
                <w:sz w:val="18"/>
                <w:szCs w:val="18"/>
              </w:rPr>
            </w:pPr>
            <w:r w:rsidRPr="000E6BC9">
              <w:rPr>
                <w:sz w:val="18"/>
                <w:szCs w:val="18"/>
              </w:rPr>
              <w:t>4</w:t>
            </w:r>
            <w:r>
              <w:rPr>
                <w:sz w:val="18"/>
                <w:szCs w:val="18"/>
              </w:rPr>
              <w:t>,</w:t>
            </w:r>
            <w:r w:rsidRPr="000E6BC9">
              <w:rPr>
                <w:sz w:val="18"/>
                <w:szCs w:val="18"/>
              </w:rPr>
              <w:t>000</w:t>
            </w:r>
          </w:p>
        </w:tc>
        <w:tc>
          <w:tcPr>
            <w:tcW w:w="992" w:type="dxa"/>
          </w:tcPr>
          <w:p w:rsidR="00381D94" w:rsidRPr="000E6BC9" w:rsidRDefault="00381D94" w:rsidP="00C131DD">
            <w:pPr>
              <w:rPr>
                <w:sz w:val="18"/>
                <w:szCs w:val="18"/>
              </w:rPr>
            </w:pPr>
            <w:r w:rsidRPr="000E6BC9">
              <w:rPr>
                <w:sz w:val="18"/>
                <w:szCs w:val="18"/>
              </w:rPr>
              <w:t>14</w:t>
            </w:r>
            <w:r>
              <w:rPr>
                <w:sz w:val="18"/>
                <w:szCs w:val="18"/>
              </w:rPr>
              <w:t>,</w:t>
            </w:r>
            <w:r w:rsidRPr="000E6BC9">
              <w:rPr>
                <w:sz w:val="18"/>
                <w:szCs w:val="18"/>
              </w:rPr>
              <w:t>000</w:t>
            </w:r>
          </w:p>
        </w:tc>
        <w:tc>
          <w:tcPr>
            <w:tcW w:w="5103" w:type="dxa"/>
          </w:tcPr>
          <w:p w:rsidR="00381D94" w:rsidRPr="000E6BC9" w:rsidRDefault="00381D94" w:rsidP="007C5CEF">
            <w:pPr>
              <w:pStyle w:val="ListParagraph"/>
              <w:ind w:left="0"/>
              <w:rPr>
                <w:sz w:val="18"/>
                <w:szCs w:val="18"/>
              </w:rPr>
            </w:pPr>
            <w:r>
              <w:rPr>
                <w:sz w:val="20"/>
                <w:szCs w:val="20"/>
              </w:rPr>
              <w:t>Up to $2000 per society per year</w:t>
            </w:r>
          </w:p>
        </w:tc>
      </w:tr>
      <w:tr w:rsidR="00381D94" w:rsidRPr="000E6BC9">
        <w:tc>
          <w:tcPr>
            <w:tcW w:w="1617" w:type="dxa"/>
          </w:tcPr>
          <w:p w:rsidR="00381D94" w:rsidRPr="000E6BC9" w:rsidRDefault="00381D94" w:rsidP="00996F6E">
            <w:pPr>
              <w:rPr>
                <w:b/>
                <w:sz w:val="18"/>
                <w:szCs w:val="18"/>
              </w:rPr>
            </w:pPr>
          </w:p>
        </w:tc>
        <w:tc>
          <w:tcPr>
            <w:tcW w:w="2146" w:type="dxa"/>
          </w:tcPr>
          <w:p w:rsidR="00381D94" w:rsidRPr="000E6BC9" w:rsidRDefault="00381D94" w:rsidP="00996F6E">
            <w:pPr>
              <w:rPr>
                <w:sz w:val="18"/>
                <w:szCs w:val="18"/>
              </w:rPr>
            </w:pPr>
            <w:r w:rsidRPr="000E6BC9">
              <w:rPr>
                <w:sz w:val="18"/>
                <w:szCs w:val="18"/>
              </w:rPr>
              <w:t>Mentoring</w:t>
            </w:r>
          </w:p>
        </w:tc>
        <w:tc>
          <w:tcPr>
            <w:tcW w:w="1023" w:type="dxa"/>
          </w:tcPr>
          <w:p w:rsidR="00381D94" w:rsidRPr="000E6BC9" w:rsidRDefault="00381D94" w:rsidP="00996F6E">
            <w:pPr>
              <w:rPr>
                <w:sz w:val="18"/>
                <w:szCs w:val="18"/>
              </w:rPr>
            </w:pPr>
            <w:r w:rsidRPr="000E6BC9">
              <w:rPr>
                <w:sz w:val="18"/>
                <w:szCs w:val="18"/>
              </w:rPr>
              <w:t>0</w:t>
            </w:r>
          </w:p>
        </w:tc>
        <w:tc>
          <w:tcPr>
            <w:tcW w:w="284" w:type="dxa"/>
            <w:tcBorders>
              <w:top w:val="nil"/>
              <w:bottom w:val="nil"/>
            </w:tcBorders>
          </w:tcPr>
          <w:p w:rsidR="00381D94" w:rsidRPr="000E6BC9" w:rsidRDefault="00381D94" w:rsidP="00996F6E">
            <w:pPr>
              <w:rPr>
                <w:sz w:val="18"/>
                <w:szCs w:val="18"/>
              </w:rPr>
            </w:pPr>
          </w:p>
        </w:tc>
        <w:tc>
          <w:tcPr>
            <w:tcW w:w="992" w:type="dxa"/>
          </w:tcPr>
          <w:p w:rsidR="00381D94" w:rsidRPr="000E6BC9" w:rsidRDefault="00381D94" w:rsidP="00996F6E">
            <w:pPr>
              <w:rPr>
                <w:sz w:val="18"/>
                <w:szCs w:val="18"/>
              </w:rPr>
            </w:pPr>
            <w:r w:rsidRPr="000E6BC9">
              <w:rPr>
                <w:sz w:val="18"/>
                <w:szCs w:val="18"/>
              </w:rPr>
              <w:t>0</w:t>
            </w:r>
          </w:p>
        </w:tc>
        <w:tc>
          <w:tcPr>
            <w:tcW w:w="993" w:type="dxa"/>
          </w:tcPr>
          <w:p w:rsidR="00381D94" w:rsidRPr="000E6BC9" w:rsidRDefault="00381D94" w:rsidP="003F1D93">
            <w:pPr>
              <w:rPr>
                <w:sz w:val="18"/>
                <w:szCs w:val="18"/>
              </w:rPr>
            </w:pPr>
            <w:r w:rsidRPr="000E6BC9">
              <w:rPr>
                <w:sz w:val="18"/>
                <w:szCs w:val="18"/>
              </w:rPr>
              <w:t>0</w:t>
            </w:r>
          </w:p>
        </w:tc>
        <w:tc>
          <w:tcPr>
            <w:tcW w:w="283" w:type="dxa"/>
            <w:tcBorders>
              <w:top w:val="nil"/>
              <w:bottom w:val="nil"/>
            </w:tcBorders>
          </w:tcPr>
          <w:p w:rsidR="00381D94" w:rsidRPr="000E6BC9" w:rsidRDefault="00381D94" w:rsidP="00C131DD">
            <w:pPr>
              <w:rPr>
                <w:sz w:val="18"/>
                <w:szCs w:val="18"/>
              </w:rPr>
            </w:pPr>
          </w:p>
        </w:tc>
        <w:tc>
          <w:tcPr>
            <w:tcW w:w="992" w:type="dxa"/>
          </w:tcPr>
          <w:p w:rsidR="00381D94" w:rsidRPr="000E6BC9" w:rsidRDefault="00381D94" w:rsidP="00C131DD">
            <w:pPr>
              <w:rPr>
                <w:sz w:val="18"/>
                <w:szCs w:val="18"/>
              </w:rPr>
            </w:pPr>
            <w:r w:rsidRPr="000E6BC9">
              <w:rPr>
                <w:sz w:val="18"/>
                <w:szCs w:val="18"/>
              </w:rPr>
              <w:t>5</w:t>
            </w:r>
            <w:r>
              <w:rPr>
                <w:sz w:val="18"/>
                <w:szCs w:val="18"/>
              </w:rPr>
              <w:t>,</w:t>
            </w:r>
            <w:r w:rsidRPr="000E6BC9">
              <w:rPr>
                <w:sz w:val="18"/>
                <w:szCs w:val="18"/>
              </w:rPr>
              <w:t>000</w:t>
            </w:r>
          </w:p>
        </w:tc>
        <w:tc>
          <w:tcPr>
            <w:tcW w:w="992" w:type="dxa"/>
          </w:tcPr>
          <w:p w:rsidR="00381D94" w:rsidRPr="000E6BC9" w:rsidRDefault="00381D94" w:rsidP="00C131DD">
            <w:pPr>
              <w:rPr>
                <w:sz w:val="18"/>
                <w:szCs w:val="18"/>
              </w:rPr>
            </w:pPr>
            <w:r w:rsidRPr="000E6BC9">
              <w:rPr>
                <w:sz w:val="18"/>
                <w:szCs w:val="18"/>
              </w:rPr>
              <w:t>10</w:t>
            </w:r>
            <w:r>
              <w:rPr>
                <w:sz w:val="18"/>
                <w:szCs w:val="18"/>
              </w:rPr>
              <w:t>,</w:t>
            </w:r>
            <w:r w:rsidRPr="000E6BC9">
              <w:rPr>
                <w:sz w:val="18"/>
                <w:szCs w:val="18"/>
              </w:rPr>
              <w:t>000</w:t>
            </w:r>
          </w:p>
        </w:tc>
        <w:tc>
          <w:tcPr>
            <w:tcW w:w="5103" w:type="dxa"/>
          </w:tcPr>
          <w:p w:rsidR="00381D94" w:rsidRPr="000E6BC9" w:rsidRDefault="00381D94" w:rsidP="007C5CEF">
            <w:pPr>
              <w:pStyle w:val="ListParagraph"/>
              <w:ind w:left="0"/>
              <w:rPr>
                <w:sz w:val="18"/>
                <w:szCs w:val="18"/>
              </w:rPr>
            </w:pPr>
            <w:r>
              <w:rPr>
                <w:sz w:val="20"/>
                <w:szCs w:val="20"/>
              </w:rPr>
              <w:t>DMM: To pay mentors and organisers</w:t>
            </w:r>
          </w:p>
        </w:tc>
      </w:tr>
      <w:tr w:rsidR="00381D94" w:rsidRPr="000E6BC9">
        <w:tc>
          <w:tcPr>
            <w:tcW w:w="1617" w:type="dxa"/>
          </w:tcPr>
          <w:p w:rsidR="00381D94" w:rsidRPr="000E6BC9" w:rsidRDefault="00381D94" w:rsidP="00996F6E">
            <w:pPr>
              <w:rPr>
                <w:b/>
                <w:sz w:val="18"/>
                <w:szCs w:val="18"/>
              </w:rPr>
            </w:pPr>
          </w:p>
        </w:tc>
        <w:tc>
          <w:tcPr>
            <w:tcW w:w="2146" w:type="dxa"/>
          </w:tcPr>
          <w:p w:rsidR="00381D94" w:rsidRPr="000E6BC9" w:rsidRDefault="00381D94" w:rsidP="00996F6E">
            <w:pPr>
              <w:rPr>
                <w:sz w:val="18"/>
                <w:szCs w:val="18"/>
              </w:rPr>
            </w:pPr>
          </w:p>
        </w:tc>
        <w:tc>
          <w:tcPr>
            <w:tcW w:w="1023" w:type="dxa"/>
          </w:tcPr>
          <w:p w:rsidR="00381D94" w:rsidRPr="000E6BC9" w:rsidRDefault="00381D94" w:rsidP="00996F6E">
            <w:pPr>
              <w:rPr>
                <w:b/>
                <w:sz w:val="18"/>
                <w:szCs w:val="18"/>
              </w:rPr>
            </w:pPr>
            <w:r w:rsidRPr="000E6BC9">
              <w:rPr>
                <w:b/>
                <w:sz w:val="18"/>
                <w:szCs w:val="18"/>
              </w:rPr>
              <w:t>4</w:t>
            </w:r>
            <w:r>
              <w:rPr>
                <w:b/>
                <w:sz w:val="18"/>
                <w:szCs w:val="18"/>
              </w:rPr>
              <w:t>,</w:t>
            </w:r>
            <w:r w:rsidRPr="000E6BC9">
              <w:rPr>
                <w:b/>
                <w:sz w:val="18"/>
                <w:szCs w:val="18"/>
              </w:rPr>
              <w:t>000</w:t>
            </w:r>
          </w:p>
        </w:tc>
        <w:tc>
          <w:tcPr>
            <w:tcW w:w="284" w:type="dxa"/>
            <w:tcBorders>
              <w:top w:val="nil"/>
              <w:bottom w:val="nil"/>
            </w:tcBorders>
          </w:tcPr>
          <w:p w:rsidR="00381D94" w:rsidRPr="000E6BC9" w:rsidRDefault="00381D94" w:rsidP="00996F6E">
            <w:pPr>
              <w:rPr>
                <w:b/>
                <w:sz w:val="18"/>
                <w:szCs w:val="18"/>
              </w:rPr>
            </w:pPr>
          </w:p>
        </w:tc>
        <w:tc>
          <w:tcPr>
            <w:tcW w:w="992" w:type="dxa"/>
          </w:tcPr>
          <w:p w:rsidR="00381D94" w:rsidRPr="000E6BC9" w:rsidRDefault="00381D94" w:rsidP="00996F6E">
            <w:pPr>
              <w:rPr>
                <w:b/>
                <w:sz w:val="18"/>
                <w:szCs w:val="18"/>
              </w:rPr>
            </w:pPr>
            <w:r w:rsidRPr="000E6BC9">
              <w:rPr>
                <w:b/>
                <w:sz w:val="18"/>
                <w:szCs w:val="18"/>
              </w:rPr>
              <w:t>14</w:t>
            </w:r>
            <w:r>
              <w:rPr>
                <w:b/>
                <w:sz w:val="18"/>
                <w:szCs w:val="18"/>
              </w:rPr>
              <w:t>,</w:t>
            </w:r>
            <w:r w:rsidRPr="000E6BC9">
              <w:rPr>
                <w:b/>
                <w:sz w:val="18"/>
                <w:szCs w:val="18"/>
              </w:rPr>
              <w:t>000</w:t>
            </w:r>
          </w:p>
        </w:tc>
        <w:tc>
          <w:tcPr>
            <w:tcW w:w="993" w:type="dxa"/>
          </w:tcPr>
          <w:p w:rsidR="00381D94" w:rsidRPr="000E6BC9" w:rsidRDefault="00381D94" w:rsidP="003F1D93">
            <w:pPr>
              <w:rPr>
                <w:b/>
                <w:sz w:val="18"/>
                <w:szCs w:val="18"/>
              </w:rPr>
            </w:pPr>
            <w:r w:rsidRPr="000E6BC9">
              <w:rPr>
                <w:b/>
                <w:sz w:val="18"/>
                <w:szCs w:val="18"/>
              </w:rPr>
              <w:t>14</w:t>
            </w:r>
            <w:r>
              <w:rPr>
                <w:b/>
                <w:sz w:val="18"/>
                <w:szCs w:val="18"/>
              </w:rPr>
              <w:t>,</w:t>
            </w:r>
            <w:r w:rsidRPr="000E6BC9">
              <w:rPr>
                <w:b/>
                <w:sz w:val="18"/>
                <w:szCs w:val="18"/>
              </w:rPr>
              <w:t>000</w:t>
            </w:r>
          </w:p>
        </w:tc>
        <w:tc>
          <w:tcPr>
            <w:tcW w:w="283" w:type="dxa"/>
            <w:tcBorders>
              <w:top w:val="nil"/>
              <w:bottom w:val="nil"/>
            </w:tcBorders>
          </w:tcPr>
          <w:p w:rsidR="00381D94" w:rsidRPr="000E6BC9" w:rsidRDefault="00381D94" w:rsidP="00C131DD">
            <w:pPr>
              <w:rPr>
                <w:b/>
                <w:sz w:val="18"/>
                <w:szCs w:val="18"/>
              </w:rPr>
            </w:pPr>
          </w:p>
        </w:tc>
        <w:tc>
          <w:tcPr>
            <w:tcW w:w="992" w:type="dxa"/>
          </w:tcPr>
          <w:p w:rsidR="00381D94" w:rsidRPr="000E6BC9" w:rsidRDefault="00381D94" w:rsidP="00C131DD">
            <w:pPr>
              <w:rPr>
                <w:b/>
                <w:sz w:val="18"/>
                <w:szCs w:val="18"/>
              </w:rPr>
            </w:pPr>
            <w:r w:rsidRPr="000E6BC9">
              <w:rPr>
                <w:b/>
                <w:sz w:val="18"/>
                <w:szCs w:val="18"/>
              </w:rPr>
              <w:t>9</w:t>
            </w:r>
            <w:r>
              <w:rPr>
                <w:b/>
                <w:sz w:val="18"/>
                <w:szCs w:val="18"/>
              </w:rPr>
              <w:t>,</w:t>
            </w:r>
            <w:r w:rsidRPr="000E6BC9">
              <w:rPr>
                <w:b/>
                <w:sz w:val="18"/>
                <w:szCs w:val="18"/>
              </w:rPr>
              <w:t>000</w:t>
            </w:r>
          </w:p>
        </w:tc>
        <w:tc>
          <w:tcPr>
            <w:tcW w:w="992" w:type="dxa"/>
          </w:tcPr>
          <w:p w:rsidR="00381D94" w:rsidRPr="000E6BC9" w:rsidRDefault="00381D94" w:rsidP="00C131DD">
            <w:pPr>
              <w:rPr>
                <w:b/>
                <w:sz w:val="18"/>
                <w:szCs w:val="18"/>
              </w:rPr>
            </w:pPr>
            <w:r w:rsidRPr="000E6BC9">
              <w:rPr>
                <w:b/>
                <w:sz w:val="18"/>
                <w:szCs w:val="18"/>
              </w:rPr>
              <w:t>62</w:t>
            </w:r>
            <w:r>
              <w:rPr>
                <w:b/>
                <w:sz w:val="18"/>
                <w:szCs w:val="18"/>
              </w:rPr>
              <w:t>,</w:t>
            </w:r>
            <w:r w:rsidRPr="000E6BC9">
              <w:rPr>
                <w:b/>
                <w:sz w:val="18"/>
                <w:szCs w:val="18"/>
              </w:rPr>
              <w:t>500</w:t>
            </w:r>
          </w:p>
        </w:tc>
        <w:tc>
          <w:tcPr>
            <w:tcW w:w="5103" w:type="dxa"/>
          </w:tcPr>
          <w:p w:rsidR="00381D94" w:rsidRPr="000E6BC9" w:rsidRDefault="00381D94" w:rsidP="007C5CEF">
            <w:pPr>
              <w:jc w:val="center"/>
              <w:rPr>
                <w:sz w:val="18"/>
                <w:szCs w:val="18"/>
              </w:rPr>
            </w:pPr>
          </w:p>
        </w:tc>
      </w:tr>
      <w:tr w:rsidR="00381D94" w:rsidRPr="000E6BC9">
        <w:tc>
          <w:tcPr>
            <w:tcW w:w="1617" w:type="dxa"/>
          </w:tcPr>
          <w:p w:rsidR="00381D94" w:rsidRPr="000E6BC9" w:rsidRDefault="00381D94" w:rsidP="00996F6E">
            <w:pPr>
              <w:rPr>
                <w:b/>
                <w:sz w:val="18"/>
                <w:szCs w:val="18"/>
              </w:rPr>
            </w:pPr>
            <w:r w:rsidRPr="000E6BC9">
              <w:rPr>
                <w:b/>
                <w:sz w:val="18"/>
                <w:szCs w:val="18"/>
              </w:rPr>
              <w:t>General &amp; Finance</w:t>
            </w:r>
          </w:p>
        </w:tc>
        <w:tc>
          <w:tcPr>
            <w:tcW w:w="2146" w:type="dxa"/>
          </w:tcPr>
          <w:p w:rsidR="00381D94" w:rsidRPr="000E6BC9" w:rsidRDefault="00381D94" w:rsidP="00996F6E">
            <w:pPr>
              <w:rPr>
                <w:sz w:val="18"/>
                <w:szCs w:val="18"/>
              </w:rPr>
            </w:pPr>
            <w:r w:rsidRPr="000E6BC9">
              <w:rPr>
                <w:sz w:val="18"/>
                <w:szCs w:val="18"/>
              </w:rPr>
              <w:t>General admin</w:t>
            </w:r>
          </w:p>
        </w:tc>
        <w:tc>
          <w:tcPr>
            <w:tcW w:w="1023" w:type="dxa"/>
          </w:tcPr>
          <w:p w:rsidR="00381D94" w:rsidRPr="000E6BC9" w:rsidRDefault="00381D94" w:rsidP="00996F6E">
            <w:pPr>
              <w:rPr>
                <w:sz w:val="18"/>
                <w:szCs w:val="18"/>
              </w:rPr>
            </w:pPr>
            <w:r w:rsidRPr="000E6BC9">
              <w:rPr>
                <w:sz w:val="18"/>
                <w:szCs w:val="18"/>
              </w:rPr>
              <w:t>16</w:t>
            </w:r>
            <w:r>
              <w:rPr>
                <w:sz w:val="18"/>
                <w:szCs w:val="18"/>
              </w:rPr>
              <w:t>,</w:t>
            </w:r>
            <w:r w:rsidRPr="000E6BC9">
              <w:rPr>
                <w:sz w:val="18"/>
                <w:szCs w:val="18"/>
              </w:rPr>
              <w:t>000</w:t>
            </w:r>
          </w:p>
        </w:tc>
        <w:tc>
          <w:tcPr>
            <w:tcW w:w="284" w:type="dxa"/>
            <w:tcBorders>
              <w:top w:val="nil"/>
              <w:bottom w:val="nil"/>
            </w:tcBorders>
          </w:tcPr>
          <w:p w:rsidR="00381D94" w:rsidRPr="000E6BC9" w:rsidRDefault="00381D94" w:rsidP="00996F6E">
            <w:pPr>
              <w:rPr>
                <w:sz w:val="18"/>
                <w:szCs w:val="18"/>
              </w:rPr>
            </w:pPr>
          </w:p>
        </w:tc>
        <w:tc>
          <w:tcPr>
            <w:tcW w:w="992" w:type="dxa"/>
          </w:tcPr>
          <w:p w:rsidR="00381D94" w:rsidRPr="000E6BC9" w:rsidRDefault="00381D94" w:rsidP="00996F6E">
            <w:pPr>
              <w:rPr>
                <w:sz w:val="18"/>
                <w:szCs w:val="18"/>
              </w:rPr>
            </w:pPr>
            <w:r w:rsidRPr="000E6BC9">
              <w:rPr>
                <w:sz w:val="18"/>
                <w:szCs w:val="18"/>
              </w:rPr>
              <w:t>17</w:t>
            </w:r>
            <w:r>
              <w:rPr>
                <w:sz w:val="18"/>
                <w:szCs w:val="18"/>
              </w:rPr>
              <w:t>,</w:t>
            </w:r>
            <w:r w:rsidRPr="000E6BC9">
              <w:rPr>
                <w:sz w:val="18"/>
                <w:szCs w:val="18"/>
              </w:rPr>
              <w:t>500</w:t>
            </w:r>
          </w:p>
        </w:tc>
        <w:tc>
          <w:tcPr>
            <w:tcW w:w="993" w:type="dxa"/>
          </w:tcPr>
          <w:p w:rsidR="00381D94" w:rsidRPr="000E6BC9" w:rsidRDefault="00381D94" w:rsidP="00C131DD">
            <w:pPr>
              <w:rPr>
                <w:sz w:val="18"/>
                <w:szCs w:val="18"/>
              </w:rPr>
            </w:pPr>
            <w:r w:rsidRPr="000E6BC9">
              <w:rPr>
                <w:sz w:val="18"/>
                <w:szCs w:val="18"/>
              </w:rPr>
              <w:t>17</w:t>
            </w:r>
            <w:r>
              <w:rPr>
                <w:sz w:val="18"/>
                <w:szCs w:val="18"/>
              </w:rPr>
              <w:t>,</w:t>
            </w:r>
            <w:r w:rsidRPr="000E6BC9">
              <w:rPr>
                <w:sz w:val="18"/>
                <w:szCs w:val="18"/>
              </w:rPr>
              <w:t>500</w:t>
            </w:r>
          </w:p>
        </w:tc>
        <w:tc>
          <w:tcPr>
            <w:tcW w:w="283" w:type="dxa"/>
            <w:tcBorders>
              <w:top w:val="nil"/>
              <w:bottom w:val="nil"/>
            </w:tcBorders>
          </w:tcPr>
          <w:p w:rsidR="00381D94" w:rsidRPr="000E6BC9" w:rsidRDefault="00381D94" w:rsidP="00C131DD">
            <w:pPr>
              <w:rPr>
                <w:sz w:val="18"/>
                <w:szCs w:val="18"/>
              </w:rPr>
            </w:pPr>
          </w:p>
        </w:tc>
        <w:tc>
          <w:tcPr>
            <w:tcW w:w="992" w:type="dxa"/>
          </w:tcPr>
          <w:p w:rsidR="00381D94" w:rsidRPr="000E6BC9" w:rsidRDefault="00381D94" w:rsidP="00C131DD">
            <w:pPr>
              <w:rPr>
                <w:sz w:val="18"/>
                <w:szCs w:val="18"/>
              </w:rPr>
            </w:pPr>
            <w:r w:rsidRPr="000E6BC9">
              <w:rPr>
                <w:sz w:val="18"/>
                <w:szCs w:val="18"/>
              </w:rPr>
              <w:t>20</w:t>
            </w:r>
            <w:r>
              <w:rPr>
                <w:sz w:val="18"/>
                <w:szCs w:val="18"/>
              </w:rPr>
              <w:t>,</w:t>
            </w:r>
            <w:r w:rsidRPr="000E6BC9">
              <w:rPr>
                <w:sz w:val="18"/>
                <w:szCs w:val="18"/>
              </w:rPr>
              <w:t>000</w:t>
            </w:r>
          </w:p>
        </w:tc>
        <w:tc>
          <w:tcPr>
            <w:tcW w:w="992" w:type="dxa"/>
          </w:tcPr>
          <w:p w:rsidR="00381D94" w:rsidRPr="000E6BC9" w:rsidRDefault="00381D94" w:rsidP="00C131DD">
            <w:pPr>
              <w:rPr>
                <w:sz w:val="18"/>
                <w:szCs w:val="18"/>
              </w:rPr>
            </w:pPr>
            <w:r w:rsidRPr="000E6BC9">
              <w:rPr>
                <w:sz w:val="18"/>
                <w:szCs w:val="18"/>
              </w:rPr>
              <w:t>23</w:t>
            </w:r>
            <w:r>
              <w:rPr>
                <w:sz w:val="18"/>
                <w:szCs w:val="18"/>
              </w:rPr>
              <w:t>,</w:t>
            </w:r>
            <w:r w:rsidRPr="000E6BC9">
              <w:rPr>
                <w:sz w:val="18"/>
                <w:szCs w:val="18"/>
              </w:rPr>
              <w:t>500</w:t>
            </w:r>
          </w:p>
        </w:tc>
        <w:tc>
          <w:tcPr>
            <w:tcW w:w="5103" w:type="dxa"/>
          </w:tcPr>
          <w:p w:rsidR="00381D94" w:rsidRPr="000E6BC9" w:rsidRDefault="00381D94" w:rsidP="007C5CEF">
            <w:pPr>
              <w:pStyle w:val="ListParagraph"/>
              <w:ind w:left="0"/>
              <w:rPr>
                <w:sz w:val="18"/>
                <w:szCs w:val="18"/>
              </w:rPr>
            </w:pPr>
            <w:r>
              <w:rPr>
                <w:sz w:val="20"/>
                <w:szCs w:val="20"/>
              </w:rPr>
              <w:t>EO: $100,000 @ 0.1FTE + FO: $75,000 @ 0.1FTE + M/CO: $60,000 @ 0.1FTE</w:t>
            </w:r>
          </w:p>
        </w:tc>
      </w:tr>
      <w:tr w:rsidR="00381D94" w:rsidRPr="000E6BC9">
        <w:tc>
          <w:tcPr>
            <w:tcW w:w="1617" w:type="dxa"/>
          </w:tcPr>
          <w:p w:rsidR="00381D94" w:rsidRPr="000E6BC9" w:rsidRDefault="00381D94" w:rsidP="00996F6E">
            <w:pPr>
              <w:rPr>
                <w:b/>
                <w:sz w:val="18"/>
                <w:szCs w:val="18"/>
              </w:rPr>
            </w:pPr>
          </w:p>
        </w:tc>
        <w:tc>
          <w:tcPr>
            <w:tcW w:w="2146" w:type="dxa"/>
          </w:tcPr>
          <w:p w:rsidR="00381D94" w:rsidRPr="000E6BC9" w:rsidRDefault="00381D94" w:rsidP="00996F6E">
            <w:pPr>
              <w:rPr>
                <w:sz w:val="18"/>
                <w:szCs w:val="18"/>
              </w:rPr>
            </w:pPr>
            <w:r w:rsidRPr="000E6BC9">
              <w:rPr>
                <w:sz w:val="18"/>
                <w:szCs w:val="18"/>
              </w:rPr>
              <w:t>Financial Officer</w:t>
            </w:r>
          </w:p>
        </w:tc>
        <w:tc>
          <w:tcPr>
            <w:tcW w:w="1023" w:type="dxa"/>
          </w:tcPr>
          <w:p w:rsidR="00381D94" w:rsidRPr="000E6BC9" w:rsidRDefault="00381D94" w:rsidP="00996F6E">
            <w:pPr>
              <w:rPr>
                <w:sz w:val="18"/>
                <w:szCs w:val="18"/>
              </w:rPr>
            </w:pPr>
            <w:r w:rsidRPr="000E6BC9">
              <w:rPr>
                <w:sz w:val="18"/>
                <w:szCs w:val="18"/>
              </w:rPr>
              <w:t>400</w:t>
            </w:r>
          </w:p>
        </w:tc>
        <w:tc>
          <w:tcPr>
            <w:tcW w:w="284" w:type="dxa"/>
            <w:tcBorders>
              <w:top w:val="nil"/>
              <w:bottom w:val="nil"/>
            </w:tcBorders>
          </w:tcPr>
          <w:p w:rsidR="00381D94" w:rsidRPr="000E6BC9" w:rsidRDefault="00381D94" w:rsidP="00996F6E">
            <w:pPr>
              <w:rPr>
                <w:sz w:val="18"/>
                <w:szCs w:val="18"/>
              </w:rPr>
            </w:pPr>
          </w:p>
        </w:tc>
        <w:tc>
          <w:tcPr>
            <w:tcW w:w="992" w:type="dxa"/>
          </w:tcPr>
          <w:p w:rsidR="00381D94" w:rsidRPr="000E6BC9" w:rsidRDefault="00381D94" w:rsidP="00996F6E">
            <w:pPr>
              <w:rPr>
                <w:sz w:val="18"/>
                <w:szCs w:val="18"/>
              </w:rPr>
            </w:pPr>
            <w:r w:rsidRPr="000E6BC9">
              <w:rPr>
                <w:sz w:val="18"/>
                <w:szCs w:val="18"/>
              </w:rPr>
              <w:t>15</w:t>
            </w:r>
            <w:r>
              <w:rPr>
                <w:sz w:val="18"/>
                <w:szCs w:val="18"/>
              </w:rPr>
              <w:t>,</w:t>
            </w:r>
            <w:r w:rsidRPr="000E6BC9">
              <w:rPr>
                <w:sz w:val="18"/>
                <w:szCs w:val="18"/>
              </w:rPr>
              <w:t>000</w:t>
            </w:r>
          </w:p>
        </w:tc>
        <w:tc>
          <w:tcPr>
            <w:tcW w:w="993" w:type="dxa"/>
          </w:tcPr>
          <w:p w:rsidR="00381D94" w:rsidRPr="000E6BC9" w:rsidRDefault="00381D94" w:rsidP="00C131DD">
            <w:pPr>
              <w:rPr>
                <w:sz w:val="18"/>
                <w:szCs w:val="18"/>
              </w:rPr>
            </w:pPr>
            <w:r w:rsidRPr="000E6BC9">
              <w:rPr>
                <w:sz w:val="18"/>
                <w:szCs w:val="18"/>
              </w:rPr>
              <w:t>15</w:t>
            </w:r>
            <w:r>
              <w:rPr>
                <w:sz w:val="18"/>
                <w:szCs w:val="18"/>
              </w:rPr>
              <w:t>,</w:t>
            </w:r>
            <w:r w:rsidRPr="000E6BC9">
              <w:rPr>
                <w:sz w:val="18"/>
                <w:szCs w:val="18"/>
              </w:rPr>
              <w:t>000</w:t>
            </w:r>
          </w:p>
        </w:tc>
        <w:tc>
          <w:tcPr>
            <w:tcW w:w="283" w:type="dxa"/>
            <w:tcBorders>
              <w:top w:val="nil"/>
              <w:bottom w:val="nil"/>
            </w:tcBorders>
          </w:tcPr>
          <w:p w:rsidR="00381D94" w:rsidRPr="000E6BC9" w:rsidRDefault="00381D94" w:rsidP="00C131DD">
            <w:pPr>
              <w:rPr>
                <w:sz w:val="18"/>
                <w:szCs w:val="18"/>
              </w:rPr>
            </w:pPr>
          </w:p>
        </w:tc>
        <w:tc>
          <w:tcPr>
            <w:tcW w:w="992" w:type="dxa"/>
          </w:tcPr>
          <w:p w:rsidR="00381D94" w:rsidRPr="000E6BC9" w:rsidRDefault="00381D94" w:rsidP="00C131DD">
            <w:pPr>
              <w:rPr>
                <w:sz w:val="18"/>
                <w:szCs w:val="18"/>
              </w:rPr>
            </w:pPr>
            <w:r w:rsidRPr="000E6BC9">
              <w:rPr>
                <w:sz w:val="18"/>
                <w:szCs w:val="18"/>
              </w:rPr>
              <w:t>500</w:t>
            </w:r>
          </w:p>
        </w:tc>
        <w:tc>
          <w:tcPr>
            <w:tcW w:w="992" w:type="dxa"/>
          </w:tcPr>
          <w:p w:rsidR="00381D94" w:rsidRPr="000E6BC9" w:rsidRDefault="00381D94" w:rsidP="00C131DD">
            <w:pPr>
              <w:rPr>
                <w:sz w:val="18"/>
                <w:szCs w:val="18"/>
              </w:rPr>
            </w:pPr>
            <w:r w:rsidRPr="000E6BC9">
              <w:rPr>
                <w:sz w:val="18"/>
                <w:szCs w:val="18"/>
              </w:rPr>
              <w:t>37</w:t>
            </w:r>
            <w:r>
              <w:rPr>
                <w:sz w:val="18"/>
                <w:szCs w:val="18"/>
              </w:rPr>
              <w:t>,</w:t>
            </w:r>
            <w:r w:rsidRPr="000E6BC9">
              <w:rPr>
                <w:sz w:val="18"/>
                <w:szCs w:val="18"/>
              </w:rPr>
              <w:t>500</w:t>
            </w:r>
          </w:p>
        </w:tc>
        <w:tc>
          <w:tcPr>
            <w:tcW w:w="5103" w:type="dxa"/>
          </w:tcPr>
          <w:p w:rsidR="00381D94" w:rsidRPr="000E6BC9" w:rsidRDefault="00381D94" w:rsidP="007C5CEF">
            <w:pPr>
              <w:pStyle w:val="ListParagraph"/>
              <w:ind w:left="0"/>
              <w:rPr>
                <w:sz w:val="18"/>
                <w:szCs w:val="18"/>
              </w:rPr>
            </w:pPr>
            <w:r>
              <w:rPr>
                <w:sz w:val="20"/>
                <w:szCs w:val="20"/>
              </w:rPr>
              <w:t>FO: $75,000: IFM: @ 0.2FTE. DMM: @ 0.5FTE (includes bookkeeping)</w:t>
            </w:r>
          </w:p>
        </w:tc>
      </w:tr>
      <w:tr w:rsidR="00381D94" w:rsidRPr="000E6BC9">
        <w:tc>
          <w:tcPr>
            <w:tcW w:w="1617" w:type="dxa"/>
          </w:tcPr>
          <w:p w:rsidR="00381D94" w:rsidRPr="000E6BC9" w:rsidRDefault="00381D94" w:rsidP="00996F6E">
            <w:pPr>
              <w:rPr>
                <w:b/>
                <w:sz w:val="18"/>
                <w:szCs w:val="18"/>
              </w:rPr>
            </w:pPr>
          </w:p>
        </w:tc>
        <w:tc>
          <w:tcPr>
            <w:tcW w:w="2146" w:type="dxa"/>
          </w:tcPr>
          <w:p w:rsidR="00381D94" w:rsidRPr="000E6BC9" w:rsidRDefault="00381D94" w:rsidP="00996F6E">
            <w:pPr>
              <w:rPr>
                <w:sz w:val="18"/>
                <w:szCs w:val="18"/>
              </w:rPr>
            </w:pPr>
            <w:r w:rsidRPr="000E6BC9">
              <w:rPr>
                <w:sz w:val="18"/>
                <w:szCs w:val="18"/>
              </w:rPr>
              <w:t>Audit</w:t>
            </w:r>
          </w:p>
        </w:tc>
        <w:tc>
          <w:tcPr>
            <w:tcW w:w="1023" w:type="dxa"/>
          </w:tcPr>
          <w:p w:rsidR="00381D94" w:rsidRPr="000E6BC9" w:rsidRDefault="00381D94" w:rsidP="00996F6E">
            <w:pPr>
              <w:rPr>
                <w:sz w:val="18"/>
                <w:szCs w:val="18"/>
              </w:rPr>
            </w:pPr>
            <w:r w:rsidRPr="000E6BC9">
              <w:rPr>
                <w:sz w:val="18"/>
                <w:szCs w:val="18"/>
              </w:rPr>
              <w:t>1</w:t>
            </w:r>
            <w:r>
              <w:rPr>
                <w:sz w:val="18"/>
                <w:szCs w:val="18"/>
              </w:rPr>
              <w:t>,</w:t>
            </w:r>
            <w:r w:rsidRPr="000E6BC9">
              <w:rPr>
                <w:sz w:val="18"/>
                <w:szCs w:val="18"/>
              </w:rPr>
              <w:t>600</w:t>
            </w:r>
          </w:p>
        </w:tc>
        <w:tc>
          <w:tcPr>
            <w:tcW w:w="284" w:type="dxa"/>
            <w:tcBorders>
              <w:top w:val="nil"/>
              <w:bottom w:val="nil"/>
            </w:tcBorders>
          </w:tcPr>
          <w:p w:rsidR="00381D94" w:rsidRPr="000E6BC9" w:rsidRDefault="00381D94" w:rsidP="00996F6E">
            <w:pPr>
              <w:rPr>
                <w:sz w:val="18"/>
                <w:szCs w:val="18"/>
              </w:rPr>
            </w:pPr>
          </w:p>
        </w:tc>
        <w:tc>
          <w:tcPr>
            <w:tcW w:w="992" w:type="dxa"/>
          </w:tcPr>
          <w:p w:rsidR="00381D94" w:rsidRPr="000E6BC9" w:rsidRDefault="00381D94" w:rsidP="00996F6E">
            <w:pPr>
              <w:rPr>
                <w:sz w:val="18"/>
                <w:szCs w:val="18"/>
              </w:rPr>
            </w:pPr>
            <w:r w:rsidRPr="000E6BC9">
              <w:rPr>
                <w:sz w:val="18"/>
                <w:szCs w:val="18"/>
              </w:rPr>
              <w:t>2</w:t>
            </w:r>
            <w:r>
              <w:rPr>
                <w:sz w:val="18"/>
                <w:szCs w:val="18"/>
              </w:rPr>
              <w:t>,</w:t>
            </w:r>
            <w:r w:rsidRPr="000E6BC9">
              <w:rPr>
                <w:sz w:val="18"/>
                <w:szCs w:val="18"/>
              </w:rPr>
              <w:t>000</w:t>
            </w:r>
          </w:p>
        </w:tc>
        <w:tc>
          <w:tcPr>
            <w:tcW w:w="993" w:type="dxa"/>
          </w:tcPr>
          <w:p w:rsidR="00381D94" w:rsidRPr="000E6BC9" w:rsidRDefault="00381D94" w:rsidP="00C131DD">
            <w:pPr>
              <w:rPr>
                <w:sz w:val="18"/>
                <w:szCs w:val="18"/>
              </w:rPr>
            </w:pPr>
            <w:r w:rsidRPr="000E6BC9">
              <w:rPr>
                <w:sz w:val="18"/>
                <w:szCs w:val="18"/>
              </w:rPr>
              <w:t>2</w:t>
            </w:r>
            <w:r>
              <w:rPr>
                <w:sz w:val="18"/>
                <w:szCs w:val="18"/>
              </w:rPr>
              <w:t>,</w:t>
            </w:r>
            <w:r w:rsidRPr="000E6BC9">
              <w:rPr>
                <w:sz w:val="18"/>
                <w:szCs w:val="18"/>
              </w:rPr>
              <w:t>000</w:t>
            </w:r>
          </w:p>
        </w:tc>
        <w:tc>
          <w:tcPr>
            <w:tcW w:w="283" w:type="dxa"/>
            <w:tcBorders>
              <w:top w:val="nil"/>
              <w:bottom w:val="nil"/>
            </w:tcBorders>
          </w:tcPr>
          <w:p w:rsidR="00381D94" w:rsidRPr="000E6BC9" w:rsidRDefault="00381D94" w:rsidP="00C131DD">
            <w:pPr>
              <w:rPr>
                <w:sz w:val="18"/>
                <w:szCs w:val="18"/>
              </w:rPr>
            </w:pPr>
          </w:p>
        </w:tc>
        <w:tc>
          <w:tcPr>
            <w:tcW w:w="992" w:type="dxa"/>
          </w:tcPr>
          <w:p w:rsidR="00381D94" w:rsidRPr="000E6BC9" w:rsidRDefault="00381D94" w:rsidP="00C131DD">
            <w:pPr>
              <w:rPr>
                <w:sz w:val="18"/>
                <w:szCs w:val="18"/>
              </w:rPr>
            </w:pPr>
            <w:r w:rsidRPr="000E6BC9">
              <w:rPr>
                <w:sz w:val="18"/>
                <w:szCs w:val="18"/>
              </w:rPr>
              <w:t>1</w:t>
            </w:r>
            <w:r>
              <w:rPr>
                <w:sz w:val="18"/>
                <w:szCs w:val="18"/>
              </w:rPr>
              <w:t>,</w:t>
            </w:r>
            <w:r w:rsidRPr="000E6BC9">
              <w:rPr>
                <w:sz w:val="18"/>
                <w:szCs w:val="18"/>
              </w:rPr>
              <w:t>600</w:t>
            </w:r>
          </w:p>
        </w:tc>
        <w:tc>
          <w:tcPr>
            <w:tcW w:w="992" w:type="dxa"/>
          </w:tcPr>
          <w:p w:rsidR="00381D94" w:rsidRPr="000E6BC9" w:rsidRDefault="00381D94" w:rsidP="00C131DD">
            <w:pPr>
              <w:rPr>
                <w:sz w:val="18"/>
                <w:szCs w:val="18"/>
              </w:rPr>
            </w:pPr>
            <w:r w:rsidRPr="000E6BC9">
              <w:rPr>
                <w:sz w:val="18"/>
                <w:szCs w:val="18"/>
              </w:rPr>
              <w:t>2</w:t>
            </w:r>
            <w:r>
              <w:rPr>
                <w:sz w:val="18"/>
                <w:szCs w:val="18"/>
              </w:rPr>
              <w:t>,</w:t>
            </w:r>
            <w:r w:rsidRPr="000E6BC9">
              <w:rPr>
                <w:sz w:val="18"/>
                <w:szCs w:val="18"/>
              </w:rPr>
              <w:t>000</w:t>
            </w:r>
          </w:p>
        </w:tc>
        <w:tc>
          <w:tcPr>
            <w:tcW w:w="5103" w:type="dxa"/>
          </w:tcPr>
          <w:p w:rsidR="00381D94" w:rsidRPr="000E6BC9" w:rsidRDefault="00381D94" w:rsidP="007C5CEF">
            <w:pPr>
              <w:pStyle w:val="ListParagraph"/>
              <w:ind w:left="0"/>
              <w:rPr>
                <w:sz w:val="18"/>
                <w:szCs w:val="18"/>
              </w:rPr>
            </w:pPr>
            <w:r>
              <w:rPr>
                <w:sz w:val="20"/>
                <w:szCs w:val="20"/>
              </w:rPr>
              <w:t>Based on current fees</w:t>
            </w:r>
          </w:p>
        </w:tc>
      </w:tr>
      <w:tr w:rsidR="00381D94" w:rsidRPr="000E6BC9">
        <w:tc>
          <w:tcPr>
            <w:tcW w:w="1617" w:type="dxa"/>
          </w:tcPr>
          <w:p w:rsidR="00381D94" w:rsidRPr="000E6BC9" w:rsidRDefault="00381D94" w:rsidP="00996F6E">
            <w:pPr>
              <w:rPr>
                <w:b/>
                <w:sz w:val="18"/>
                <w:szCs w:val="18"/>
              </w:rPr>
            </w:pPr>
          </w:p>
        </w:tc>
        <w:tc>
          <w:tcPr>
            <w:tcW w:w="2146" w:type="dxa"/>
          </w:tcPr>
          <w:p w:rsidR="00381D94" w:rsidRPr="000E6BC9" w:rsidRDefault="00381D94" w:rsidP="00996F6E">
            <w:pPr>
              <w:rPr>
                <w:sz w:val="18"/>
                <w:szCs w:val="18"/>
              </w:rPr>
            </w:pPr>
            <w:r w:rsidRPr="000E6BC9">
              <w:rPr>
                <w:sz w:val="18"/>
                <w:szCs w:val="18"/>
              </w:rPr>
              <w:t>Insurance</w:t>
            </w:r>
          </w:p>
        </w:tc>
        <w:tc>
          <w:tcPr>
            <w:tcW w:w="1023" w:type="dxa"/>
          </w:tcPr>
          <w:p w:rsidR="00381D94" w:rsidRPr="000E6BC9" w:rsidRDefault="00381D94" w:rsidP="00996F6E">
            <w:pPr>
              <w:rPr>
                <w:sz w:val="18"/>
                <w:szCs w:val="18"/>
              </w:rPr>
            </w:pPr>
            <w:r w:rsidRPr="000E6BC9">
              <w:rPr>
                <w:sz w:val="18"/>
                <w:szCs w:val="18"/>
              </w:rPr>
              <w:t>3</w:t>
            </w:r>
            <w:r>
              <w:rPr>
                <w:sz w:val="18"/>
                <w:szCs w:val="18"/>
              </w:rPr>
              <w:t>,</w:t>
            </w:r>
            <w:r w:rsidRPr="000E6BC9">
              <w:rPr>
                <w:sz w:val="18"/>
                <w:szCs w:val="18"/>
              </w:rPr>
              <w:t>000</w:t>
            </w:r>
          </w:p>
        </w:tc>
        <w:tc>
          <w:tcPr>
            <w:tcW w:w="284" w:type="dxa"/>
            <w:tcBorders>
              <w:top w:val="nil"/>
              <w:bottom w:val="nil"/>
            </w:tcBorders>
          </w:tcPr>
          <w:p w:rsidR="00381D94" w:rsidRPr="000E6BC9" w:rsidRDefault="00381D94" w:rsidP="00996F6E">
            <w:pPr>
              <w:rPr>
                <w:sz w:val="18"/>
                <w:szCs w:val="18"/>
              </w:rPr>
            </w:pPr>
          </w:p>
        </w:tc>
        <w:tc>
          <w:tcPr>
            <w:tcW w:w="992" w:type="dxa"/>
          </w:tcPr>
          <w:p w:rsidR="00381D94" w:rsidRPr="000E6BC9" w:rsidRDefault="00381D94" w:rsidP="00996F6E">
            <w:pPr>
              <w:rPr>
                <w:sz w:val="18"/>
                <w:szCs w:val="18"/>
              </w:rPr>
            </w:pPr>
            <w:r w:rsidRPr="000E6BC9">
              <w:rPr>
                <w:sz w:val="18"/>
                <w:szCs w:val="18"/>
              </w:rPr>
              <w:t>3</w:t>
            </w:r>
            <w:r>
              <w:rPr>
                <w:sz w:val="18"/>
                <w:szCs w:val="18"/>
              </w:rPr>
              <w:t>,</w:t>
            </w:r>
            <w:r w:rsidRPr="000E6BC9">
              <w:rPr>
                <w:sz w:val="18"/>
                <w:szCs w:val="18"/>
              </w:rPr>
              <w:t>000</w:t>
            </w:r>
          </w:p>
        </w:tc>
        <w:tc>
          <w:tcPr>
            <w:tcW w:w="993" w:type="dxa"/>
          </w:tcPr>
          <w:p w:rsidR="00381D94" w:rsidRPr="000E6BC9" w:rsidRDefault="00381D94" w:rsidP="00C131DD">
            <w:pPr>
              <w:rPr>
                <w:sz w:val="18"/>
                <w:szCs w:val="18"/>
              </w:rPr>
            </w:pPr>
            <w:r w:rsidRPr="000E6BC9">
              <w:rPr>
                <w:sz w:val="18"/>
                <w:szCs w:val="18"/>
              </w:rPr>
              <w:t>3</w:t>
            </w:r>
            <w:r>
              <w:rPr>
                <w:sz w:val="18"/>
                <w:szCs w:val="18"/>
              </w:rPr>
              <w:t>,</w:t>
            </w:r>
            <w:r w:rsidRPr="000E6BC9">
              <w:rPr>
                <w:sz w:val="18"/>
                <w:szCs w:val="18"/>
              </w:rPr>
              <w:t>000</w:t>
            </w:r>
          </w:p>
        </w:tc>
        <w:tc>
          <w:tcPr>
            <w:tcW w:w="283" w:type="dxa"/>
            <w:tcBorders>
              <w:top w:val="nil"/>
              <w:bottom w:val="nil"/>
            </w:tcBorders>
          </w:tcPr>
          <w:p w:rsidR="00381D94" w:rsidRPr="000E6BC9" w:rsidRDefault="00381D94" w:rsidP="00C131DD">
            <w:pPr>
              <w:rPr>
                <w:sz w:val="18"/>
                <w:szCs w:val="18"/>
              </w:rPr>
            </w:pPr>
          </w:p>
        </w:tc>
        <w:tc>
          <w:tcPr>
            <w:tcW w:w="992" w:type="dxa"/>
          </w:tcPr>
          <w:p w:rsidR="00381D94" w:rsidRPr="000E6BC9" w:rsidRDefault="00381D94" w:rsidP="00C131DD">
            <w:pPr>
              <w:rPr>
                <w:sz w:val="18"/>
                <w:szCs w:val="18"/>
              </w:rPr>
            </w:pPr>
            <w:r w:rsidRPr="000E6BC9">
              <w:rPr>
                <w:sz w:val="18"/>
                <w:szCs w:val="18"/>
              </w:rPr>
              <w:t>3</w:t>
            </w:r>
            <w:r>
              <w:rPr>
                <w:sz w:val="18"/>
                <w:szCs w:val="18"/>
              </w:rPr>
              <w:t>,</w:t>
            </w:r>
            <w:r w:rsidRPr="000E6BC9">
              <w:rPr>
                <w:sz w:val="18"/>
                <w:szCs w:val="18"/>
              </w:rPr>
              <w:t>000</w:t>
            </w:r>
          </w:p>
        </w:tc>
        <w:tc>
          <w:tcPr>
            <w:tcW w:w="992" w:type="dxa"/>
          </w:tcPr>
          <w:p w:rsidR="00381D94" w:rsidRPr="000E6BC9" w:rsidRDefault="00381D94" w:rsidP="00C131DD">
            <w:pPr>
              <w:rPr>
                <w:sz w:val="18"/>
                <w:szCs w:val="18"/>
              </w:rPr>
            </w:pPr>
            <w:r w:rsidRPr="000E6BC9">
              <w:rPr>
                <w:sz w:val="18"/>
                <w:szCs w:val="18"/>
              </w:rPr>
              <w:t>3</w:t>
            </w:r>
            <w:r>
              <w:rPr>
                <w:sz w:val="18"/>
                <w:szCs w:val="18"/>
              </w:rPr>
              <w:t>,</w:t>
            </w:r>
            <w:r w:rsidRPr="000E6BC9">
              <w:rPr>
                <w:sz w:val="18"/>
                <w:szCs w:val="18"/>
              </w:rPr>
              <w:t>000</w:t>
            </w:r>
          </w:p>
        </w:tc>
        <w:tc>
          <w:tcPr>
            <w:tcW w:w="5103" w:type="dxa"/>
          </w:tcPr>
          <w:p w:rsidR="00381D94" w:rsidRPr="000E6BC9" w:rsidRDefault="00381D94" w:rsidP="007C5CEF">
            <w:pPr>
              <w:pStyle w:val="ListParagraph"/>
              <w:ind w:left="0"/>
              <w:rPr>
                <w:sz w:val="18"/>
                <w:szCs w:val="18"/>
              </w:rPr>
            </w:pPr>
            <w:r>
              <w:rPr>
                <w:sz w:val="20"/>
                <w:szCs w:val="20"/>
              </w:rPr>
              <w:t>Based on current fees</w:t>
            </w:r>
          </w:p>
        </w:tc>
      </w:tr>
      <w:tr w:rsidR="00381D94" w:rsidRPr="000E6BC9">
        <w:tc>
          <w:tcPr>
            <w:tcW w:w="1617" w:type="dxa"/>
          </w:tcPr>
          <w:p w:rsidR="00381D94" w:rsidRPr="000E6BC9" w:rsidRDefault="00381D94" w:rsidP="00996F6E">
            <w:pPr>
              <w:rPr>
                <w:b/>
                <w:sz w:val="18"/>
                <w:szCs w:val="18"/>
              </w:rPr>
            </w:pPr>
          </w:p>
        </w:tc>
        <w:tc>
          <w:tcPr>
            <w:tcW w:w="2146" w:type="dxa"/>
          </w:tcPr>
          <w:p w:rsidR="00381D94" w:rsidRPr="000E6BC9" w:rsidRDefault="00381D94" w:rsidP="00996F6E">
            <w:pPr>
              <w:rPr>
                <w:sz w:val="18"/>
                <w:szCs w:val="18"/>
              </w:rPr>
            </w:pPr>
            <w:r w:rsidRPr="000E6BC9">
              <w:rPr>
                <w:sz w:val="18"/>
                <w:szCs w:val="18"/>
              </w:rPr>
              <w:t>Credit card fees/payment systems</w:t>
            </w:r>
          </w:p>
        </w:tc>
        <w:tc>
          <w:tcPr>
            <w:tcW w:w="1023" w:type="dxa"/>
          </w:tcPr>
          <w:p w:rsidR="00381D94" w:rsidRPr="000E6BC9" w:rsidRDefault="00381D94" w:rsidP="00996F6E">
            <w:pPr>
              <w:rPr>
                <w:sz w:val="18"/>
                <w:szCs w:val="18"/>
              </w:rPr>
            </w:pPr>
            <w:r w:rsidRPr="000E6BC9">
              <w:rPr>
                <w:sz w:val="18"/>
                <w:szCs w:val="18"/>
              </w:rPr>
              <w:t>0</w:t>
            </w:r>
          </w:p>
        </w:tc>
        <w:tc>
          <w:tcPr>
            <w:tcW w:w="284" w:type="dxa"/>
            <w:tcBorders>
              <w:top w:val="nil"/>
              <w:bottom w:val="nil"/>
            </w:tcBorders>
          </w:tcPr>
          <w:p w:rsidR="00381D94" w:rsidRPr="000E6BC9" w:rsidRDefault="00381D94" w:rsidP="00996F6E">
            <w:pPr>
              <w:rPr>
                <w:sz w:val="18"/>
                <w:szCs w:val="18"/>
              </w:rPr>
            </w:pPr>
          </w:p>
        </w:tc>
        <w:tc>
          <w:tcPr>
            <w:tcW w:w="992" w:type="dxa"/>
          </w:tcPr>
          <w:p w:rsidR="00381D94" w:rsidRPr="000E6BC9" w:rsidRDefault="00381D94" w:rsidP="00996F6E">
            <w:pPr>
              <w:rPr>
                <w:sz w:val="18"/>
                <w:szCs w:val="18"/>
              </w:rPr>
            </w:pPr>
            <w:r w:rsidRPr="000E6BC9">
              <w:rPr>
                <w:sz w:val="18"/>
                <w:szCs w:val="18"/>
              </w:rPr>
              <w:t>0</w:t>
            </w:r>
          </w:p>
        </w:tc>
        <w:tc>
          <w:tcPr>
            <w:tcW w:w="993" w:type="dxa"/>
          </w:tcPr>
          <w:p w:rsidR="00381D94" w:rsidRPr="000E6BC9" w:rsidRDefault="00381D94" w:rsidP="00C131DD">
            <w:pPr>
              <w:rPr>
                <w:sz w:val="18"/>
                <w:szCs w:val="18"/>
              </w:rPr>
            </w:pPr>
            <w:r w:rsidRPr="000E6BC9">
              <w:rPr>
                <w:sz w:val="18"/>
                <w:szCs w:val="18"/>
              </w:rPr>
              <w:t>0</w:t>
            </w:r>
          </w:p>
        </w:tc>
        <w:tc>
          <w:tcPr>
            <w:tcW w:w="283" w:type="dxa"/>
            <w:tcBorders>
              <w:top w:val="nil"/>
              <w:bottom w:val="nil"/>
            </w:tcBorders>
          </w:tcPr>
          <w:p w:rsidR="00381D94" w:rsidRPr="000E6BC9" w:rsidRDefault="00381D94" w:rsidP="00C131DD">
            <w:pPr>
              <w:rPr>
                <w:sz w:val="18"/>
                <w:szCs w:val="18"/>
              </w:rPr>
            </w:pPr>
          </w:p>
        </w:tc>
        <w:tc>
          <w:tcPr>
            <w:tcW w:w="992" w:type="dxa"/>
          </w:tcPr>
          <w:p w:rsidR="00381D94" w:rsidRPr="000E6BC9" w:rsidRDefault="00381D94" w:rsidP="00C131DD">
            <w:pPr>
              <w:rPr>
                <w:sz w:val="18"/>
                <w:szCs w:val="18"/>
              </w:rPr>
            </w:pPr>
            <w:r w:rsidRPr="000E6BC9">
              <w:rPr>
                <w:sz w:val="18"/>
                <w:szCs w:val="18"/>
              </w:rPr>
              <w:t>0</w:t>
            </w:r>
          </w:p>
        </w:tc>
        <w:tc>
          <w:tcPr>
            <w:tcW w:w="992" w:type="dxa"/>
          </w:tcPr>
          <w:p w:rsidR="00381D94" w:rsidRPr="000E6BC9" w:rsidRDefault="00381D94" w:rsidP="00C131DD">
            <w:pPr>
              <w:rPr>
                <w:sz w:val="18"/>
                <w:szCs w:val="18"/>
              </w:rPr>
            </w:pPr>
            <w:r w:rsidRPr="000E6BC9">
              <w:rPr>
                <w:sz w:val="18"/>
                <w:szCs w:val="18"/>
              </w:rPr>
              <w:t>4</w:t>
            </w:r>
            <w:r>
              <w:rPr>
                <w:sz w:val="18"/>
                <w:szCs w:val="18"/>
              </w:rPr>
              <w:t>,</w:t>
            </w:r>
            <w:r w:rsidRPr="000E6BC9">
              <w:rPr>
                <w:sz w:val="18"/>
                <w:szCs w:val="18"/>
              </w:rPr>
              <w:t>500</w:t>
            </w:r>
          </w:p>
        </w:tc>
        <w:tc>
          <w:tcPr>
            <w:tcW w:w="5103" w:type="dxa"/>
          </w:tcPr>
          <w:p w:rsidR="00381D94" w:rsidRPr="000E6BC9" w:rsidRDefault="00381D94" w:rsidP="007C5CEF">
            <w:pPr>
              <w:pStyle w:val="ListParagraph"/>
              <w:ind w:left="0"/>
              <w:rPr>
                <w:sz w:val="18"/>
                <w:szCs w:val="18"/>
              </w:rPr>
            </w:pPr>
            <w:r>
              <w:rPr>
                <w:sz w:val="20"/>
                <w:szCs w:val="20"/>
              </w:rPr>
              <w:t>DMM: Bank merchant fees and payment gateway fees</w:t>
            </w:r>
          </w:p>
        </w:tc>
      </w:tr>
      <w:tr w:rsidR="00381D94" w:rsidRPr="000E6BC9">
        <w:tc>
          <w:tcPr>
            <w:tcW w:w="1617" w:type="dxa"/>
          </w:tcPr>
          <w:p w:rsidR="00381D94" w:rsidRPr="000E6BC9" w:rsidRDefault="00381D94" w:rsidP="00996F6E">
            <w:pPr>
              <w:rPr>
                <w:b/>
                <w:sz w:val="18"/>
                <w:szCs w:val="18"/>
              </w:rPr>
            </w:pPr>
          </w:p>
        </w:tc>
        <w:tc>
          <w:tcPr>
            <w:tcW w:w="2146" w:type="dxa"/>
          </w:tcPr>
          <w:p w:rsidR="00381D94" w:rsidRPr="000E6BC9" w:rsidRDefault="00381D94" w:rsidP="00996F6E">
            <w:pPr>
              <w:rPr>
                <w:sz w:val="18"/>
                <w:szCs w:val="18"/>
              </w:rPr>
            </w:pPr>
            <w:r w:rsidRPr="000E6BC9">
              <w:rPr>
                <w:sz w:val="18"/>
                <w:szCs w:val="18"/>
              </w:rPr>
              <w:t>Staff internet and VOIP</w:t>
            </w:r>
          </w:p>
        </w:tc>
        <w:tc>
          <w:tcPr>
            <w:tcW w:w="1023" w:type="dxa"/>
          </w:tcPr>
          <w:p w:rsidR="00381D94" w:rsidRPr="000E6BC9" w:rsidRDefault="00381D94" w:rsidP="00996F6E">
            <w:pPr>
              <w:rPr>
                <w:sz w:val="18"/>
                <w:szCs w:val="18"/>
              </w:rPr>
            </w:pPr>
            <w:r w:rsidRPr="000E6BC9">
              <w:rPr>
                <w:sz w:val="18"/>
                <w:szCs w:val="18"/>
              </w:rPr>
              <w:t>0</w:t>
            </w:r>
          </w:p>
        </w:tc>
        <w:tc>
          <w:tcPr>
            <w:tcW w:w="284" w:type="dxa"/>
            <w:tcBorders>
              <w:top w:val="nil"/>
              <w:bottom w:val="nil"/>
            </w:tcBorders>
          </w:tcPr>
          <w:p w:rsidR="00381D94" w:rsidRPr="000E6BC9" w:rsidRDefault="00381D94" w:rsidP="00996F6E">
            <w:pPr>
              <w:rPr>
                <w:sz w:val="18"/>
                <w:szCs w:val="18"/>
              </w:rPr>
            </w:pPr>
          </w:p>
        </w:tc>
        <w:tc>
          <w:tcPr>
            <w:tcW w:w="992" w:type="dxa"/>
          </w:tcPr>
          <w:p w:rsidR="00381D94" w:rsidRPr="000E6BC9" w:rsidRDefault="00381D94" w:rsidP="00996F6E">
            <w:pPr>
              <w:rPr>
                <w:sz w:val="18"/>
                <w:szCs w:val="18"/>
              </w:rPr>
            </w:pPr>
            <w:r w:rsidRPr="000E6BC9">
              <w:rPr>
                <w:sz w:val="18"/>
                <w:szCs w:val="18"/>
              </w:rPr>
              <w:t>3</w:t>
            </w:r>
            <w:r>
              <w:rPr>
                <w:sz w:val="18"/>
                <w:szCs w:val="18"/>
              </w:rPr>
              <w:t>,</w:t>
            </w:r>
            <w:r w:rsidRPr="000E6BC9">
              <w:rPr>
                <w:sz w:val="18"/>
                <w:szCs w:val="18"/>
              </w:rPr>
              <w:t>000</w:t>
            </w:r>
          </w:p>
        </w:tc>
        <w:tc>
          <w:tcPr>
            <w:tcW w:w="993" w:type="dxa"/>
          </w:tcPr>
          <w:p w:rsidR="00381D94" w:rsidRPr="000E6BC9" w:rsidRDefault="00381D94" w:rsidP="00C131DD">
            <w:pPr>
              <w:rPr>
                <w:sz w:val="18"/>
                <w:szCs w:val="18"/>
              </w:rPr>
            </w:pPr>
            <w:r w:rsidRPr="000E6BC9">
              <w:rPr>
                <w:sz w:val="18"/>
                <w:szCs w:val="18"/>
              </w:rPr>
              <w:t>3</w:t>
            </w:r>
            <w:r>
              <w:rPr>
                <w:sz w:val="18"/>
                <w:szCs w:val="18"/>
              </w:rPr>
              <w:t>,</w:t>
            </w:r>
            <w:r w:rsidRPr="000E6BC9">
              <w:rPr>
                <w:sz w:val="18"/>
                <w:szCs w:val="18"/>
              </w:rPr>
              <w:t>000</w:t>
            </w:r>
          </w:p>
        </w:tc>
        <w:tc>
          <w:tcPr>
            <w:tcW w:w="283" w:type="dxa"/>
            <w:tcBorders>
              <w:top w:val="nil"/>
              <w:bottom w:val="nil"/>
            </w:tcBorders>
          </w:tcPr>
          <w:p w:rsidR="00381D94" w:rsidRPr="000E6BC9" w:rsidRDefault="00381D94" w:rsidP="00C131DD">
            <w:pPr>
              <w:rPr>
                <w:sz w:val="18"/>
                <w:szCs w:val="18"/>
              </w:rPr>
            </w:pPr>
          </w:p>
        </w:tc>
        <w:tc>
          <w:tcPr>
            <w:tcW w:w="992" w:type="dxa"/>
          </w:tcPr>
          <w:p w:rsidR="00381D94" w:rsidRPr="000E6BC9" w:rsidRDefault="00381D94" w:rsidP="00C131DD">
            <w:pPr>
              <w:rPr>
                <w:sz w:val="18"/>
                <w:szCs w:val="18"/>
              </w:rPr>
            </w:pPr>
            <w:r w:rsidRPr="000E6BC9">
              <w:rPr>
                <w:sz w:val="18"/>
                <w:szCs w:val="18"/>
              </w:rPr>
              <w:t>0</w:t>
            </w:r>
          </w:p>
        </w:tc>
        <w:tc>
          <w:tcPr>
            <w:tcW w:w="992" w:type="dxa"/>
          </w:tcPr>
          <w:p w:rsidR="00381D94" w:rsidRPr="000E6BC9" w:rsidRDefault="00381D94" w:rsidP="00C131DD">
            <w:pPr>
              <w:rPr>
                <w:sz w:val="18"/>
                <w:szCs w:val="18"/>
              </w:rPr>
            </w:pPr>
            <w:r w:rsidRPr="000E6BC9">
              <w:rPr>
                <w:sz w:val="18"/>
                <w:szCs w:val="18"/>
              </w:rPr>
              <w:t>3</w:t>
            </w:r>
            <w:r>
              <w:rPr>
                <w:sz w:val="18"/>
                <w:szCs w:val="18"/>
              </w:rPr>
              <w:t>,</w:t>
            </w:r>
            <w:r w:rsidRPr="000E6BC9">
              <w:rPr>
                <w:sz w:val="18"/>
                <w:szCs w:val="18"/>
              </w:rPr>
              <w:t>000</w:t>
            </w:r>
          </w:p>
        </w:tc>
        <w:tc>
          <w:tcPr>
            <w:tcW w:w="5103" w:type="dxa"/>
          </w:tcPr>
          <w:p w:rsidR="00381D94" w:rsidRPr="000E6BC9" w:rsidRDefault="00381D94" w:rsidP="007C5CEF">
            <w:pPr>
              <w:pStyle w:val="ListParagraph"/>
              <w:ind w:left="0"/>
              <w:rPr>
                <w:sz w:val="18"/>
                <w:szCs w:val="18"/>
              </w:rPr>
            </w:pPr>
            <w:r>
              <w:rPr>
                <w:sz w:val="20"/>
                <w:szCs w:val="20"/>
              </w:rPr>
              <w:t>For the 3 officers</w:t>
            </w:r>
          </w:p>
        </w:tc>
      </w:tr>
      <w:tr w:rsidR="00381D94" w:rsidRPr="000E6BC9">
        <w:tc>
          <w:tcPr>
            <w:tcW w:w="1617" w:type="dxa"/>
          </w:tcPr>
          <w:p w:rsidR="00381D94" w:rsidRPr="000E6BC9" w:rsidRDefault="00381D94" w:rsidP="00996F6E">
            <w:pPr>
              <w:rPr>
                <w:b/>
                <w:sz w:val="18"/>
                <w:szCs w:val="18"/>
              </w:rPr>
            </w:pPr>
          </w:p>
        </w:tc>
        <w:tc>
          <w:tcPr>
            <w:tcW w:w="2146" w:type="dxa"/>
          </w:tcPr>
          <w:p w:rsidR="00381D94" w:rsidRPr="000E6BC9" w:rsidRDefault="00381D94" w:rsidP="00996F6E">
            <w:pPr>
              <w:rPr>
                <w:sz w:val="18"/>
                <w:szCs w:val="18"/>
              </w:rPr>
            </w:pPr>
            <w:r w:rsidRPr="000E6BC9">
              <w:rPr>
                <w:sz w:val="18"/>
                <w:szCs w:val="18"/>
              </w:rPr>
              <w:t>Staff travel</w:t>
            </w:r>
          </w:p>
        </w:tc>
        <w:tc>
          <w:tcPr>
            <w:tcW w:w="1023" w:type="dxa"/>
          </w:tcPr>
          <w:p w:rsidR="00381D94" w:rsidRPr="000E6BC9" w:rsidRDefault="00381D94" w:rsidP="00996F6E">
            <w:pPr>
              <w:rPr>
                <w:sz w:val="18"/>
                <w:szCs w:val="18"/>
              </w:rPr>
            </w:pPr>
            <w:r w:rsidRPr="000E6BC9">
              <w:rPr>
                <w:sz w:val="18"/>
                <w:szCs w:val="18"/>
              </w:rPr>
              <w:t>0</w:t>
            </w:r>
          </w:p>
        </w:tc>
        <w:tc>
          <w:tcPr>
            <w:tcW w:w="284" w:type="dxa"/>
            <w:tcBorders>
              <w:top w:val="nil"/>
              <w:bottom w:val="nil"/>
            </w:tcBorders>
          </w:tcPr>
          <w:p w:rsidR="00381D94" w:rsidRPr="000E6BC9" w:rsidRDefault="00381D94" w:rsidP="00996F6E">
            <w:pPr>
              <w:rPr>
                <w:sz w:val="18"/>
                <w:szCs w:val="18"/>
              </w:rPr>
            </w:pPr>
          </w:p>
        </w:tc>
        <w:tc>
          <w:tcPr>
            <w:tcW w:w="992" w:type="dxa"/>
          </w:tcPr>
          <w:p w:rsidR="00381D94" w:rsidRPr="000E6BC9" w:rsidRDefault="00381D94" w:rsidP="00996F6E">
            <w:pPr>
              <w:rPr>
                <w:sz w:val="18"/>
                <w:szCs w:val="18"/>
              </w:rPr>
            </w:pPr>
            <w:r w:rsidRPr="000E6BC9">
              <w:rPr>
                <w:sz w:val="18"/>
                <w:szCs w:val="18"/>
              </w:rPr>
              <w:t>4</w:t>
            </w:r>
            <w:r>
              <w:rPr>
                <w:sz w:val="18"/>
                <w:szCs w:val="18"/>
              </w:rPr>
              <w:t>,</w:t>
            </w:r>
            <w:r w:rsidRPr="000E6BC9">
              <w:rPr>
                <w:sz w:val="18"/>
                <w:szCs w:val="18"/>
              </w:rPr>
              <w:t>500</w:t>
            </w:r>
          </w:p>
        </w:tc>
        <w:tc>
          <w:tcPr>
            <w:tcW w:w="993" w:type="dxa"/>
          </w:tcPr>
          <w:p w:rsidR="00381D94" w:rsidRPr="000E6BC9" w:rsidRDefault="00381D94" w:rsidP="00C131DD">
            <w:pPr>
              <w:rPr>
                <w:sz w:val="18"/>
                <w:szCs w:val="18"/>
              </w:rPr>
            </w:pPr>
            <w:r w:rsidRPr="000E6BC9">
              <w:rPr>
                <w:sz w:val="18"/>
                <w:szCs w:val="18"/>
              </w:rPr>
              <w:t>4</w:t>
            </w:r>
            <w:r>
              <w:rPr>
                <w:sz w:val="18"/>
                <w:szCs w:val="18"/>
              </w:rPr>
              <w:t>,</w:t>
            </w:r>
            <w:r w:rsidRPr="000E6BC9">
              <w:rPr>
                <w:sz w:val="18"/>
                <w:szCs w:val="18"/>
              </w:rPr>
              <w:t>500</w:t>
            </w:r>
          </w:p>
        </w:tc>
        <w:tc>
          <w:tcPr>
            <w:tcW w:w="283" w:type="dxa"/>
            <w:tcBorders>
              <w:top w:val="nil"/>
              <w:bottom w:val="nil"/>
            </w:tcBorders>
          </w:tcPr>
          <w:p w:rsidR="00381D94" w:rsidRPr="000E6BC9" w:rsidRDefault="00381D94" w:rsidP="00C131DD">
            <w:pPr>
              <w:rPr>
                <w:sz w:val="18"/>
                <w:szCs w:val="18"/>
              </w:rPr>
            </w:pPr>
          </w:p>
        </w:tc>
        <w:tc>
          <w:tcPr>
            <w:tcW w:w="992" w:type="dxa"/>
          </w:tcPr>
          <w:p w:rsidR="00381D94" w:rsidRPr="000E6BC9" w:rsidRDefault="00381D94" w:rsidP="00C131DD">
            <w:pPr>
              <w:rPr>
                <w:sz w:val="18"/>
                <w:szCs w:val="18"/>
              </w:rPr>
            </w:pPr>
            <w:r w:rsidRPr="000E6BC9">
              <w:rPr>
                <w:sz w:val="18"/>
                <w:szCs w:val="18"/>
              </w:rPr>
              <w:t>0</w:t>
            </w:r>
          </w:p>
        </w:tc>
        <w:tc>
          <w:tcPr>
            <w:tcW w:w="992" w:type="dxa"/>
          </w:tcPr>
          <w:p w:rsidR="00381D94" w:rsidRPr="000E6BC9" w:rsidRDefault="00381D94" w:rsidP="00C131DD">
            <w:pPr>
              <w:rPr>
                <w:sz w:val="18"/>
                <w:szCs w:val="18"/>
              </w:rPr>
            </w:pPr>
            <w:r w:rsidRPr="000E6BC9">
              <w:rPr>
                <w:sz w:val="18"/>
                <w:szCs w:val="18"/>
              </w:rPr>
              <w:t>4</w:t>
            </w:r>
            <w:r>
              <w:rPr>
                <w:sz w:val="18"/>
                <w:szCs w:val="18"/>
              </w:rPr>
              <w:t>,</w:t>
            </w:r>
            <w:r w:rsidRPr="000E6BC9">
              <w:rPr>
                <w:sz w:val="18"/>
                <w:szCs w:val="18"/>
              </w:rPr>
              <w:t>500</w:t>
            </w:r>
          </w:p>
        </w:tc>
        <w:tc>
          <w:tcPr>
            <w:tcW w:w="5103" w:type="dxa"/>
          </w:tcPr>
          <w:p w:rsidR="00381D94" w:rsidRPr="000E6BC9" w:rsidRDefault="00381D94" w:rsidP="007C5CEF">
            <w:pPr>
              <w:pStyle w:val="ListParagraph"/>
              <w:ind w:left="0"/>
              <w:rPr>
                <w:sz w:val="18"/>
                <w:szCs w:val="18"/>
              </w:rPr>
            </w:pPr>
            <w:r>
              <w:rPr>
                <w:sz w:val="20"/>
                <w:szCs w:val="20"/>
              </w:rPr>
              <w:t>$1500 each for the 3 officers</w:t>
            </w:r>
          </w:p>
        </w:tc>
      </w:tr>
      <w:tr w:rsidR="00381D94" w:rsidRPr="000E6BC9">
        <w:tc>
          <w:tcPr>
            <w:tcW w:w="1617" w:type="dxa"/>
          </w:tcPr>
          <w:p w:rsidR="00381D94" w:rsidRPr="000E6BC9" w:rsidRDefault="00381D94" w:rsidP="00996F6E">
            <w:pPr>
              <w:rPr>
                <w:b/>
                <w:sz w:val="18"/>
                <w:szCs w:val="18"/>
              </w:rPr>
            </w:pPr>
          </w:p>
        </w:tc>
        <w:tc>
          <w:tcPr>
            <w:tcW w:w="2146" w:type="dxa"/>
          </w:tcPr>
          <w:p w:rsidR="00381D94" w:rsidRPr="000E6BC9" w:rsidRDefault="00381D94" w:rsidP="00996F6E">
            <w:pPr>
              <w:rPr>
                <w:sz w:val="18"/>
                <w:szCs w:val="18"/>
              </w:rPr>
            </w:pPr>
            <w:r w:rsidRPr="000E6BC9">
              <w:rPr>
                <w:sz w:val="18"/>
                <w:szCs w:val="18"/>
              </w:rPr>
              <w:t>Supplies &amp; services</w:t>
            </w:r>
          </w:p>
        </w:tc>
        <w:tc>
          <w:tcPr>
            <w:tcW w:w="1023" w:type="dxa"/>
          </w:tcPr>
          <w:p w:rsidR="00381D94" w:rsidRPr="000E6BC9" w:rsidRDefault="00381D94" w:rsidP="00996F6E">
            <w:pPr>
              <w:rPr>
                <w:sz w:val="18"/>
                <w:szCs w:val="18"/>
              </w:rPr>
            </w:pPr>
            <w:r w:rsidRPr="000E6BC9">
              <w:rPr>
                <w:sz w:val="18"/>
                <w:szCs w:val="18"/>
              </w:rPr>
              <w:t>950</w:t>
            </w:r>
          </w:p>
        </w:tc>
        <w:tc>
          <w:tcPr>
            <w:tcW w:w="284" w:type="dxa"/>
            <w:tcBorders>
              <w:top w:val="nil"/>
              <w:bottom w:val="nil"/>
            </w:tcBorders>
          </w:tcPr>
          <w:p w:rsidR="00381D94" w:rsidRPr="000E6BC9" w:rsidRDefault="00381D94" w:rsidP="00996F6E">
            <w:pPr>
              <w:rPr>
                <w:sz w:val="18"/>
                <w:szCs w:val="18"/>
              </w:rPr>
            </w:pPr>
          </w:p>
        </w:tc>
        <w:tc>
          <w:tcPr>
            <w:tcW w:w="992" w:type="dxa"/>
          </w:tcPr>
          <w:p w:rsidR="00381D94" w:rsidRPr="000E6BC9" w:rsidRDefault="00381D94" w:rsidP="00996F6E">
            <w:pPr>
              <w:rPr>
                <w:sz w:val="18"/>
                <w:szCs w:val="18"/>
              </w:rPr>
            </w:pPr>
            <w:r w:rsidRPr="000E6BC9">
              <w:rPr>
                <w:sz w:val="18"/>
                <w:szCs w:val="18"/>
              </w:rPr>
              <w:t>1</w:t>
            </w:r>
            <w:r>
              <w:rPr>
                <w:sz w:val="18"/>
                <w:szCs w:val="18"/>
              </w:rPr>
              <w:t>,</w:t>
            </w:r>
            <w:r w:rsidRPr="000E6BC9">
              <w:rPr>
                <w:sz w:val="18"/>
                <w:szCs w:val="18"/>
              </w:rPr>
              <w:t>700</w:t>
            </w:r>
          </w:p>
        </w:tc>
        <w:tc>
          <w:tcPr>
            <w:tcW w:w="993" w:type="dxa"/>
          </w:tcPr>
          <w:p w:rsidR="00381D94" w:rsidRPr="000E6BC9" w:rsidRDefault="00381D94" w:rsidP="00C131DD">
            <w:pPr>
              <w:rPr>
                <w:sz w:val="18"/>
                <w:szCs w:val="18"/>
              </w:rPr>
            </w:pPr>
            <w:r w:rsidRPr="000E6BC9">
              <w:rPr>
                <w:sz w:val="18"/>
                <w:szCs w:val="18"/>
              </w:rPr>
              <w:t>1</w:t>
            </w:r>
            <w:r>
              <w:rPr>
                <w:sz w:val="18"/>
                <w:szCs w:val="18"/>
              </w:rPr>
              <w:t>,</w:t>
            </w:r>
            <w:r w:rsidRPr="000E6BC9">
              <w:rPr>
                <w:sz w:val="18"/>
                <w:szCs w:val="18"/>
              </w:rPr>
              <w:t>700</w:t>
            </w:r>
          </w:p>
        </w:tc>
        <w:tc>
          <w:tcPr>
            <w:tcW w:w="283" w:type="dxa"/>
            <w:tcBorders>
              <w:top w:val="nil"/>
              <w:bottom w:val="nil"/>
            </w:tcBorders>
          </w:tcPr>
          <w:p w:rsidR="00381D94" w:rsidRPr="000E6BC9" w:rsidRDefault="00381D94" w:rsidP="00C131DD">
            <w:pPr>
              <w:rPr>
                <w:sz w:val="18"/>
                <w:szCs w:val="18"/>
              </w:rPr>
            </w:pPr>
          </w:p>
        </w:tc>
        <w:tc>
          <w:tcPr>
            <w:tcW w:w="992" w:type="dxa"/>
          </w:tcPr>
          <w:p w:rsidR="00381D94" w:rsidRPr="000E6BC9" w:rsidRDefault="00381D94" w:rsidP="00C131DD">
            <w:pPr>
              <w:rPr>
                <w:sz w:val="18"/>
                <w:szCs w:val="18"/>
              </w:rPr>
            </w:pPr>
            <w:r w:rsidRPr="000E6BC9">
              <w:rPr>
                <w:sz w:val="18"/>
                <w:szCs w:val="18"/>
              </w:rPr>
              <w:t>1</w:t>
            </w:r>
            <w:r>
              <w:rPr>
                <w:sz w:val="18"/>
                <w:szCs w:val="18"/>
              </w:rPr>
              <w:t>,</w:t>
            </w:r>
            <w:r w:rsidRPr="000E6BC9">
              <w:rPr>
                <w:sz w:val="18"/>
                <w:szCs w:val="18"/>
              </w:rPr>
              <w:t>500</w:t>
            </w:r>
          </w:p>
        </w:tc>
        <w:tc>
          <w:tcPr>
            <w:tcW w:w="992" w:type="dxa"/>
          </w:tcPr>
          <w:p w:rsidR="00381D94" w:rsidRPr="000E6BC9" w:rsidRDefault="00381D94" w:rsidP="00C131DD">
            <w:pPr>
              <w:rPr>
                <w:sz w:val="18"/>
                <w:szCs w:val="18"/>
              </w:rPr>
            </w:pPr>
            <w:r w:rsidRPr="000E6BC9">
              <w:rPr>
                <w:sz w:val="18"/>
                <w:szCs w:val="18"/>
              </w:rPr>
              <w:t>1</w:t>
            </w:r>
            <w:r>
              <w:rPr>
                <w:sz w:val="18"/>
                <w:szCs w:val="18"/>
              </w:rPr>
              <w:t>,</w:t>
            </w:r>
            <w:r w:rsidRPr="000E6BC9">
              <w:rPr>
                <w:sz w:val="18"/>
                <w:szCs w:val="18"/>
              </w:rPr>
              <w:t>700</w:t>
            </w:r>
          </w:p>
        </w:tc>
        <w:tc>
          <w:tcPr>
            <w:tcW w:w="5103" w:type="dxa"/>
          </w:tcPr>
          <w:p w:rsidR="00381D94" w:rsidRPr="000E6BC9" w:rsidRDefault="00381D94" w:rsidP="00566929">
            <w:pPr>
              <w:pStyle w:val="ListParagraph"/>
              <w:ind w:left="0"/>
              <w:rPr>
                <w:sz w:val="18"/>
                <w:szCs w:val="18"/>
              </w:rPr>
            </w:pPr>
            <w:r>
              <w:rPr>
                <w:sz w:val="20"/>
                <w:szCs w:val="20"/>
              </w:rPr>
              <w:t>PPS, memberships etc.</w:t>
            </w:r>
          </w:p>
        </w:tc>
      </w:tr>
      <w:tr w:rsidR="00381D94" w:rsidRPr="000E6BC9">
        <w:tc>
          <w:tcPr>
            <w:tcW w:w="1617" w:type="dxa"/>
          </w:tcPr>
          <w:p w:rsidR="00381D94" w:rsidRPr="000E6BC9" w:rsidRDefault="00381D94" w:rsidP="00996F6E">
            <w:pPr>
              <w:rPr>
                <w:b/>
                <w:sz w:val="18"/>
                <w:szCs w:val="18"/>
              </w:rPr>
            </w:pPr>
          </w:p>
        </w:tc>
        <w:tc>
          <w:tcPr>
            <w:tcW w:w="2146" w:type="dxa"/>
          </w:tcPr>
          <w:p w:rsidR="00381D94" w:rsidRPr="000E6BC9" w:rsidRDefault="00381D94" w:rsidP="00996F6E">
            <w:pPr>
              <w:rPr>
                <w:sz w:val="18"/>
                <w:szCs w:val="18"/>
              </w:rPr>
            </w:pPr>
          </w:p>
        </w:tc>
        <w:tc>
          <w:tcPr>
            <w:tcW w:w="1023" w:type="dxa"/>
          </w:tcPr>
          <w:p w:rsidR="00381D94" w:rsidRPr="000E6BC9" w:rsidRDefault="00381D94" w:rsidP="00996F6E">
            <w:pPr>
              <w:rPr>
                <w:b/>
                <w:sz w:val="18"/>
                <w:szCs w:val="18"/>
              </w:rPr>
            </w:pPr>
            <w:r w:rsidRPr="000E6BC9">
              <w:rPr>
                <w:b/>
                <w:sz w:val="18"/>
                <w:szCs w:val="18"/>
              </w:rPr>
              <w:t>21</w:t>
            </w:r>
            <w:r>
              <w:rPr>
                <w:b/>
                <w:sz w:val="18"/>
                <w:szCs w:val="18"/>
              </w:rPr>
              <w:t>,</w:t>
            </w:r>
            <w:r w:rsidRPr="000E6BC9">
              <w:rPr>
                <w:b/>
                <w:sz w:val="18"/>
                <w:szCs w:val="18"/>
              </w:rPr>
              <w:t>950</w:t>
            </w:r>
          </w:p>
        </w:tc>
        <w:tc>
          <w:tcPr>
            <w:tcW w:w="284" w:type="dxa"/>
            <w:tcBorders>
              <w:top w:val="nil"/>
              <w:bottom w:val="nil"/>
            </w:tcBorders>
          </w:tcPr>
          <w:p w:rsidR="00381D94" w:rsidRPr="000E6BC9" w:rsidRDefault="00381D94" w:rsidP="00996F6E">
            <w:pPr>
              <w:rPr>
                <w:b/>
                <w:sz w:val="18"/>
                <w:szCs w:val="18"/>
              </w:rPr>
            </w:pPr>
          </w:p>
        </w:tc>
        <w:tc>
          <w:tcPr>
            <w:tcW w:w="992" w:type="dxa"/>
          </w:tcPr>
          <w:p w:rsidR="00381D94" w:rsidRPr="000E6BC9" w:rsidRDefault="00381D94" w:rsidP="00996F6E">
            <w:pPr>
              <w:rPr>
                <w:b/>
                <w:sz w:val="18"/>
                <w:szCs w:val="18"/>
              </w:rPr>
            </w:pPr>
            <w:r w:rsidRPr="000E6BC9">
              <w:rPr>
                <w:b/>
                <w:sz w:val="18"/>
                <w:szCs w:val="18"/>
              </w:rPr>
              <w:t>46</w:t>
            </w:r>
            <w:r>
              <w:rPr>
                <w:b/>
                <w:sz w:val="18"/>
                <w:szCs w:val="18"/>
              </w:rPr>
              <w:t>,</w:t>
            </w:r>
            <w:r w:rsidRPr="000E6BC9">
              <w:rPr>
                <w:b/>
                <w:sz w:val="18"/>
                <w:szCs w:val="18"/>
              </w:rPr>
              <w:t>700</w:t>
            </w:r>
          </w:p>
        </w:tc>
        <w:tc>
          <w:tcPr>
            <w:tcW w:w="993" w:type="dxa"/>
          </w:tcPr>
          <w:p w:rsidR="00381D94" w:rsidRPr="000E6BC9" w:rsidRDefault="00381D94" w:rsidP="00C131DD">
            <w:pPr>
              <w:rPr>
                <w:b/>
                <w:sz w:val="18"/>
                <w:szCs w:val="18"/>
              </w:rPr>
            </w:pPr>
            <w:r w:rsidRPr="000E6BC9">
              <w:rPr>
                <w:b/>
                <w:sz w:val="18"/>
                <w:szCs w:val="18"/>
              </w:rPr>
              <w:t>46</w:t>
            </w:r>
            <w:r>
              <w:rPr>
                <w:b/>
                <w:sz w:val="18"/>
                <w:szCs w:val="18"/>
              </w:rPr>
              <w:t>,</w:t>
            </w:r>
            <w:r w:rsidRPr="000E6BC9">
              <w:rPr>
                <w:b/>
                <w:sz w:val="18"/>
                <w:szCs w:val="18"/>
              </w:rPr>
              <w:t>700</w:t>
            </w:r>
          </w:p>
        </w:tc>
        <w:tc>
          <w:tcPr>
            <w:tcW w:w="283" w:type="dxa"/>
            <w:tcBorders>
              <w:top w:val="nil"/>
              <w:bottom w:val="nil"/>
            </w:tcBorders>
          </w:tcPr>
          <w:p w:rsidR="00381D94" w:rsidRPr="000E6BC9" w:rsidRDefault="00381D94" w:rsidP="00C131DD">
            <w:pPr>
              <w:rPr>
                <w:b/>
                <w:sz w:val="18"/>
                <w:szCs w:val="18"/>
              </w:rPr>
            </w:pPr>
          </w:p>
        </w:tc>
        <w:tc>
          <w:tcPr>
            <w:tcW w:w="992" w:type="dxa"/>
          </w:tcPr>
          <w:p w:rsidR="00381D94" w:rsidRPr="000E6BC9" w:rsidRDefault="00381D94" w:rsidP="00C131DD">
            <w:pPr>
              <w:rPr>
                <w:b/>
                <w:sz w:val="18"/>
                <w:szCs w:val="18"/>
              </w:rPr>
            </w:pPr>
            <w:r w:rsidRPr="000E6BC9">
              <w:rPr>
                <w:b/>
                <w:sz w:val="18"/>
                <w:szCs w:val="18"/>
              </w:rPr>
              <w:t>26</w:t>
            </w:r>
            <w:r>
              <w:rPr>
                <w:b/>
                <w:sz w:val="18"/>
                <w:szCs w:val="18"/>
              </w:rPr>
              <w:t>,</w:t>
            </w:r>
            <w:r w:rsidRPr="000E6BC9">
              <w:rPr>
                <w:b/>
                <w:sz w:val="18"/>
                <w:szCs w:val="18"/>
              </w:rPr>
              <w:t>600</w:t>
            </w:r>
          </w:p>
        </w:tc>
        <w:tc>
          <w:tcPr>
            <w:tcW w:w="992" w:type="dxa"/>
          </w:tcPr>
          <w:p w:rsidR="00381D94" w:rsidRPr="000E6BC9" w:rsidRDefault="00381D94" w:rsidP="00C131DD">
            <w:pPr>
              <w:rPr>
                <w:b/>
                <w:sz w:val="18"/>
                <w:szCs w:val="18"/>
              </w:rPr>
            </w:pPr>
            <w:r w:rsidRPr="000E6BC9">
              <w:rPr>
                <w:b/>
                <w:sz w:val="18"/>
                <w:szCs w:val="18"/>
              </w:rPr>
              <w:t>79</w:t>
            </w:r>
            <w:r>
              <w:rPr>
                <w:b/>
                <w:sz w:val="18"/>
                <w:szCs w:val="18"/>
              </w:rPr>
              <w:t>,</w:t>
            </w:r>
            <w:r w:rsidRPr="000E6BC9">
              <w:rPr>
                <w:b/>
                <w:sz w:val="18"/>
                <w:szCs w:val="18"/>
              </w:rPr>
              <w:t>700</w:t>
            </w:r>
          </w:p>
        </w:tc>
        <w:tc>
          <w:tcPr>
            <w:tcW w:w="5103" w:type="dxa"/>
          </w:tcPr>
          <w:p w:rsidR="00381D94" w:rsidRPr="000E6BC9" w:rsidRDefault="00381D94" w:rsidP="007C5CEF">
            <w:pPr>
              <w:jc w:val="center"/>
              <w:rPr>
                <w:sz w:val="18"/>
                <w:szCs w:val="18"/>
              </w:rPr>
            </w:pPr>
          </w:p>
        </w:tc>
      </w:tr>
      <w:tr w:rsidR="00381D94" w:rsidRPr="000E6BC9">
        <w:tc>
          <w:tcPr>
            <w:tcW w:w="1617" w:type="dxa"/>
            <w:vMerge w:val="restart"/>
          </w:tcPr>
          <w:p w:rsidR="00381D94" w:rsidRPr="000E6BC9" w:rsidRDefault="00381D94" w:rsidP="00996F6E">
            <w:pPr>
              <w:rPr>
                <w:b/>
                <w:sz w:val="18"/>
                <w:szCs w:val="18"/>
              </w:rPr>
            </w:pPr>
            <w:r w:rsidRPr="000E6BC9">
              <w:rPr>
                <w:b/>
                <w:sz w:val="18"/>
                <w:szCs w:val="18"/>
              </w:rPr>
              <w:t>Membership &amp; events management</w:t>
            </w:r>
          </w:p>
        </w:tc>
        <w:tc>
          <w:tcPr>
            <w:tcW w:w="2146" w:type="dxa"/>
          </w:tcPr>
          <w:p w:rsidR="00381D94" w:rsidRPr="000E6BC9" w:rsidRDefault="00381D94" w:rsidP="00996F6E">
            <w:pPr>
              <w:rPr>
                <w:sz w:val="18"/>
                <w:szCs w:val="18"/>
              </w:rPr>
            </w:pPr>
            <w:r w:rsidRPr="000E6BC9">
              <w:rPr>
                <w:sz w:val="18"/>
                <w:szCs w:val="18"/>
              </w:rPr>
              <w:t>Membership officer</w:t>
            </w:r>
          </w:p>
        </w:tc>
        <w:tc>
          <w:tcPr>
            <w:tcW w:w="1023" w:type="dxa"/>
          </w:tcPr>
          <w:p w:rsidR="00381D94" w:rsidRPr="000E6BC9" w:rsidRDefault="00381D94" w:rsidP="00996F6E">
            <w:pPr>
              <w:rPr>
                <w:sz w:val="18"/>
                <w:szCs w:val="18"/>
              </w:rPr>
            </w:pPr>
            <w:r w:rsidRPr="000E6BC9">
              <w:rPr>
                <w:sz w:val="18"/>
                <w:szCs w:val="18"/>
              </w:rPr>
              <w:t>0</w:t>
            </w:r>
          </w:p>
        </w:tc>
        <w:tc>
          <w:tcPr>
            <w:tcW w:w="284" w:type="dxa"/>
            <w:tcBorders>
              <w:top w:val="nil"/>
              <w:bottom w:val="nil"/>
            </w:tcBorders>
          </w:tcPr>
          <w:p w:rsidR="00381D94" w:rsidRPr="000E6BC9" w:rsidRDefault="00381D94" w:rsidP="00996F6E">
            <w:pPr>
              <w:rPr>
                <w:sz w:val="18"/>
                <w:szCs w:val="18"/>
              </w:rPr>
            </w:pPr>
          </w:p>
        </w:tc>
        <w:tc>
          <w:tcPr>
            <w:tcW w:w="992" w:type="dxa"/>
          </w:tcPr>
          <w:p w:rsidR="00381D94" w:rsidRPr="000E6BC9" w:rsidRDefault="00381D94" w:rsidP="00996F6E">
            <w:pPr>
              <w:rPr>
                <w:sz w:val="18"/>
                <w:szCs w:val="18"/>
              </w:rPr>
            </w:pPr>
            <w:r w:rsidRPr="000E6BC9">
              <w:rPr>
                <w:sz w:val="18"/>
                <w:szCs w:val="18"/>
              </w:rPr>
              <w:t>0</w:t>
            </w:r>
          </w:p>
        </w:tc>
        <w:tc>
          <w:tcPr>
            <w:tcW w:w="993" w:type="dxa"/>
          </w:tcPr>
          <w:p w:rsidR="00381D94" w:rsidRPr="000E6BC9" w:rsidRDefault="00381D94" w:rsidP="003F1D93">
            <w:pPr>
              <w:rPr>
                <w:sz w:val="18"/>
                <w:szCs w:val="18"/>
              </w:rPr>
            </w:pPr>
            <w:r w:rsidRPr="000E6BC9">
              <w:rPr>
                <w:sz w:val="18"/>
                <w:szCs w:val="18"/>
              </w:rPr>
              <w:t>0</w:t>
            </w:r>
          </w:p>
        </w:tc>
        <w:tc>
          <w:tcPr>
            <w:tcW w:w="283" w:type="dxa"/>
            <w:tcBorders>
              <w:top w:val="nil"/>
              <w:bottom w:val="nil"/>
            </w:tcBorders>
          </w:tcPr>
          <w:p w:rsidR="00381D94" w:rsidRPr="000E6BC9" w:rsidRDefault="00381D94" w:rsidP="00C131DD">
            <w:pPr>
              <w:rPr>
                <w:sz w:val="18"/>
                <w:szCs w:val="18"/>
              </w:rPr>
            </w:pPr>
          </w:p>
        </w:tc>
        <w:tc>
          <w:tcPr>
            <w:tcW w:w="992" w:type="dxa"/>
          </w:tcPr>
          <w:p w:rsidR="00381D94" w:rsidRPr="000E6BC9" w:rsidRDefault="00381D94" w:rsidP="00C131DD">
            <w:pPr>
              <w:rPr>
                <w:sz w:val="18"/>
                <w:szCs w:val="18"/>
              </w:rPr>
            </w:pPr>
            <w:r w:rsidRPr="000E6BC9">
              <w:rPr>
                <w:sz w:val="18"/>
                <w:szCs w:val="18"/>
              </w:rPr>
              <w:t>0</w:t>
            </w:r>
          </w:p>
        </w:tc>
        <w:tc>
          <w:tcPr>
            <w:tcW w:w="992" w:type="dxa"/>
          </w:tcPr>
          <w:p w:rsidR="00381D94" w:rsidRPr="000E6BC9" w:rsidRDefault="00381D94" w:rsidP="00C131DD">
            <w:pPr>
              <w:rPr>
                <w:sz w:val="18"/>
                <w:szCs w:val="18"/>
              </w:rPr>
            </w:pPr>
            <w:r w:rsidRPr="000E6BC9">
              <w:rPr>
                <w:sz w:val="18"/>
                <w:szCs w:val="18"/>
              </w:rPr>
              <w:t>10</w:t>
            </w:r>
            <w:r>
              <w:rPr>
                <w:sz w:val="18"/>
                <w:szCs w:val="18"/>
              </w:rPr>
              <w:t>,</w:t>
            </w:r>
            <w:r w:rsidRPr="000E6BC9">
              <w:rPr>
                <w:sz w:val="18"/>
                <w:szCs w:val="18"/>
              </w:rPr>
              <w:t>000</w:t>
            </w:r>
          </w:p>
        </w:tc>
        <w:tc>
          <w:tcPr>
            <w:tcW w:w="5103" w:type="dxa"/>
          </w:tcPr>
          <w:p w:rsidR="00381D94" w:rsidRPr="000E6BC9" w:rsidRDefault="00381D94" w:rsidP="00566929">
            <w:pPr>
              <w:pStyle w:val="ListParagraph"/>
              <w:ind w:left="0"/>
              <w:rPr>
                <w:sz w:val="18"/>
                <w:szCs w:val="18"/>
              </w:rPr>
            </w:pPr>
            <w:r>
              <w:rPr>
                <w:sz w:val="20"/>
                <w:szCs w:val="20"/>
              </w:rPr>
              <w:t>IFM: not required. DMM: MO: $60,000 @ 0.5FTE</w:t>
            </w:r>
          </w:p>
        </w:tc>
      </w:tr>
      <w:tr w:rsidR="00381D94" w:rsidRPr="000E6BC9">
        <w:tc>
          <w:tcPr>
            <w:tcW w:w="1617" w:type="dxa"/>
            <w:vMerge/>
          </w:tcPr>
          <w:p w:rsidR="00381D94" w:rsidRPr="000E6BC9" w:rsidRDefault="00381D94" w:rsidP="00996F6E">
            <w:pPr>
              <w:rPr>
                <w:b/>
                <w:sz w:val="18"/>
                <w:szCs w:val="18"/>
              </w:rPr>
            </w:pPr>
          </w:p>
        </w:tc>
        <w:tc>
          <w:tcPr>
            <w:tcW w:w="2146" w:type="dxa"/>
          </w:tcPr>
          <w:p w:rsidR="00381D94" w:rsidRPr="000E6BC9" w:rsidRDefault="00381D94" w:rsidP="00996F6E">
            <w:pPr>
              <w:rPr>
                <w:sz w:val="18"/>
                <w:szCs w:val="18"/>
              </w:rPr>
            </w:pPr>
            <w:r w:rsidRPr="000E6BC9">
              <w:rPr>
                <w:sz w:val="18"/>
                <w:szCs w:val="18"/>
              </w:rPr>
              <w:t>Membership system</w:t>
            </w:r>
          </w:p>
        </w:tc>
        <w:tc>
          <w:tcPr>
            <w:tcW w:w="1023" w:type="dxa"/>
          </w:tcPr>
          <w:p w:rsidR="00381D94" w:rsidRPr="000E6BC9" w:rsidRDefault="00381D94" w:rsidP="00996F6E">
            <w:pPr>
              <w:rPr>
                <w:sz w:val="18"/>
                <w:szCs w:val="18"/>
              </w:rPr>
            </w:pPr>
            <w:r w:rsidRPr="000E6BC9">
              <w:rPr>
                <w:sz w:val="18"/>
                <w:szCs w:val="18"/>
              </w:rPr>
              <w:t>0</w:t>
            </w:r>
          </w:p>
        </w:tc>
        <w:tc>
          <w:tcPr>
            <w:tcW w:w="284" w:type="dxa"/>
            <w:tcBorders>
              <w:top w:val="nil"/>
              <w:bottom w:val="nil"/>
            </w:tcBorders>
          </w:tcPr>
          <w:p w:rsidR="00381D94" w:rsidRPr="000E6BC9" w:rsidRDefault="00381D94" w:rsidP="00996F6E">
            <w:pPr>
              <w:rPr>
                <w:sz w:val="18"/>
                <w:szCs w:val="18"/>
              </w:rPr>
            </w:pPr>
          </w:p>
        </w:tc>
        <w:tc>
          <w:tcPr>
            <w:tcW w:w="992" w:type="dxa"/>
          </w:tcPr>
          <w:p w:rsidR="00381D94" w:rsidRPr="000E6BC9" w:rsidRDefault="00381D94" w:rsidP="00996F6E">
            <w:pPr>
              <w:rPr>
                <w:sz w:val="18"/>
                <w:szCs w:val="18"/>
              </w:rPr>
            </w:pPr>
            <w:r w:rsidRPr="000E6BC9">
              <w:rPr>
                <w:sz w:val="18"/>
                <w:szCs w:val="18"/>
              </w:rPr>
              <w:t>0</w:t>
            </w:r>
          </w:p>
        </w:tc>
        <w:tc>
          <w:tcPr>
            <w:tcW w:w="993" w:type="dxa"/>
          </w:tcPr>
          <w:p w:rsidR="00381D94" w:rsidRPr="000E6BC9" w:rsidRDefault="00381D94" w:rsidP="003F1D93">
            <w:pPr>
              <w:rPr>
                <w:sz w:val="18"/>
                <w:szCs w:val="18"/>
              </w:rPr>
            </w:pPr>
            <w:r w:rsidRPr="000E6BC9">
              <w:rPr>
                <w:sz w:val="18"/>
                <w:szCs w:val="18"/>
              </w:rPr>
              <w:t>0</w:t>
            </w:r>
          </w:p>
        </w:tc>
        <w:tc>
          <w:tcPr>
            <w:tcW w:w="283" w:type="dxa"/>
            <w:tcBorders>
              <w:top w:val="nil"/>
              <w:bottom w:val="nil"/>
            </w:tcBorders>
          </w:tcPr>
          <w:p w:rsidR="00381D94" w:rsidRPr="000E6BC9" w:rsidRDefault="00381D94" w:rsidP="00C131DD">
            <w:pPr>
              <w:rPr>
                <w:sz w:val="18"/>
                <w:szCs w:val="18"/>
              </w:rPr>
            </w:pPr>
          </w:p>
        </w:tc>
        <w:tc>
          <w:tcPr>
            <w:tcW w:w="992" w:type="dxa"/>
          </w:tcPr>
          <w:p w:rsidR="00381D94" w:rsidRPr="000E6BC9" w:rsidRDefault="00381D94" w:rsidP="00C131DD">
            <w:pPr>
              <w:rPr>
                <w:sz w:val="18"/>
                <w:szCs w:val="18"/>
              </w:rPr>
            </w:pPr>
            <w:r w:rsidRPr="000E6BC9">
              <w:rPr>
                <w:sz w:val="18"/>
                <w:szCs w:val="18"/>
              </w:rPr>
              <w:t>0</w:t>
            </w:r>
          </w:p>
        </w:tc>
        <w:tc>
          <w:tcPr>
            <w:tcW w:w="992" w:type="dxa"/>
          </w:tcPr>
          <w:p w:rsidR="00381D94" w:rsidRPr="000E6BC9" w:rsidRDefault="00381D94" w:rsidP="00C131DD">
            <w:pPr>
              <w:rPr>
                <w:sz w:val="18"/>
                <w:szCs w:val="18"/>
              </w:rPr>
            </w:pPr>
            <w:r w:rsidRPr="000E6BC9">
              <w:rPr>
                <w:sz w:val="18"/>
                <w:szCs w:val="18"/>
              </w:rPr>
              <w:t>5</w:t>
            </w:r>
            <w:r>
              <w:rPr>
                <w:sz w:val="18"/>
                <w:szCs w:val="18"/>
              </w:rPr>
              <w:t>,</w:t>
            </w:r>
            <w:r w:rsidRPr="000E6BC9">
              <w:rPr>
                <w:sz w:val="18"/>
                <w:szCs w:val="18"/>
              </w:rPr>
              <w:t>500</w:t>
            </w:r>
          </w:p>
        </w:tc>
        <w:tc>
          <w:tcPr>
            <w:tcW w:w="5103" w:type="dxa"/>
          </w:tcPr>
          <w:p w:rsidR="00381D94" w:rsidRPr="000E6BC9" w:rsidRDefault="00381D94" w:rsidP="00566929">
            <w:pPr>
              <w:pStyle w:val="ListParagraph"/>
              <w:ind w:left="0"/>
              <w:rPr>
                <w:sz w:val="18"/>
                <w:szCs w:val="18"/>
              </w:rPr>
            </w:pPr>
            <w:r>
              <w:rPr>
                <w:sz w:val="20"/>
                <w:szCs w:val="20"/>
              </w:rPr>
              <w:t>IFM: not required. DMM: annual fee</w:t>
            </w:r>
          </w:p>
        </w:tc>
      </w:tr>
      <w:tr w:rsidR="00381D94" w:rsidRPr="000E6BC9">
        <w:tc>
          <w:tcPr>
            <w:tcW w:w="1617" w:type="dxa"/>
            <w:vMerge/>
          </w:tcPr>
          <w:p w:rsidR="00381D94" w:rsidRPr="000E6BC9" w:rsidRDefault="00381D94" w:rsidP="00996F6E">
            <w:pPr>
              <w:rPr>
                <w:b/>
                <w:sz w:val="18"/>
                <w:szCs w:val="18"/>
              </w:rPr>
            </w:pPr>
          </w:p>
        </w:tc>
        <w:tc>
          <w:tcPr>
            <w:tcW w:w="2146" w:type="dxa"/>
          </w:tcPr>
          <w:p w:rsidR="00381D94" w:rsidRPr="000E6BC9" w:rsidRDefault="00381D94" w:rsidP="00996F6E">
            <w:pPr>
              <w:rPr>
                <w:sz w:val="18"/>
                <w:szCs w:val="18"/>
              </w:rPr>
            </w:pPr>
          </w:p>
        </w:tc>
        <w:tc>
          <w:tcPr>
            <w:tcW w:w="1023" w:type="dxa"/>
          </w:tcPr>
          <w:p w:rsidR="00381D94" w:rsidRPr="000E6BC9" w:rsidRDefault="00381D94" w:rsidP="00996F6E">
            <w:pPr>
              <w:rPr>
                <w:b/>
                <w:sz w:val="18"/>
                <w:szCs w:val="18"/>
              </w:rPr>
            </w:pPr>
            <w:r w:rsidRPr="000E6BC9">
              <w:rPr>
                <w:b/>
                <w:sz w:val="18"/>
                <w:szCs w:val="18"/>
              </w:rPr>
              <w:t>0</w:t>
            </w:r>
          </w:p>
        </w:tc>
        <w:tc>
          <w:tcPr>
            <w:tcW w:w="284" w:type="dxa"/>
            <w:tcBorders>
              <w:top w:val="nil"/>
              <w:bottom w:val="nil"/>
            </w:tcBorders>
          </w:tcPr>
          <w:p w:rsidR="00381D94" w:rsidRPr="000E6BC9" w:rsidRDefault="00381D94" w:rsidP="00996F6E">
            <w:pPr>
              <w:rPr>
                <w:b/>
                <w:sz w:val="18"/>
                <w:szCs w:val="18"/>
              </w:rPr>
            </w:pPr>
          </w:p>
        </w:tc>
        <w:tc>
          <w:tcPr>
            <w:tcW w:w="992" w:type="dxa"/>
          </w:tcPr>
          <w:p w:rsidR="00381D94" w:rsidRPr="000E6BC9" w:rsidRDefault="00381D94" w:rsidP="00996F6E">
            <w:pPr>
              <w:rPr>
                <w:b/>
                <w:sz w:val="18"/>
                <w:szCs w:val="18"/>
              </w:rPr>
            </w:pPr>
            <w:r w:rsidRPr="000E6BC9">
              <w:rPr>
                <w:b/>
                <w:sz w:val="18"/>
                <w:szCs w:val="18"/>
              </w:rPr>
              <w:t>0</w:t>
            </w:r>
          </w:p>
        </w:tc>
        <w:tc>
          <w:tcPr>
            <w:tcW w:w="993" w:type="dxa"/>
          </w:tcPr>
          <w:p w:rsidR="00381D94" w:rsidRPr="000E6BC9" w:rsidRDefault="00381D94" w:rsidP="003F1D93">
            <w:pPr>
              <w:rPr>
                <w:b/>
                <w:sz w:val="18"/>
                <w:szCs w:val="18"/>
              </w:rPr>
            </w:pPr>
            <w:r w:rsidRPr="000E6BC9">
              <w:rPr>
                <w:b/>
                <w:sz w:val="18"/>
                <w:szCs w:val="18"/>
              </w:rPr>
              <w:t>0</w:t>
            </w:r>
          </w:p>
        </w:tc>
        <w:tc>
          <w:tcPr>
            <w:tcW w:w="283" w:type="dxa"/>
            <w:tcBorders>
              <w:top w:val="nil"/>
              <w:bottom w:val="nil"/>
            </w:tcBorders>
          </w:tcPr>
          <w:p w:rsidR="00381D94" w:rsidRPr="000E6BC9" w:rsidRDefault="00381D94" w:rsidP="00C131DD">
            <w:pPr>
              <w:rPr>
                <w:b/>
                <w:sz w:val="18"/>
                <w:szCs w:val="18"/>
              </w:rPr>
            </w:pPr>
          </w:p>
        </w:tc>
        <w:tc>
          <w:tcPr>
            <w:tcW w:w="992" w:type="dxa"/>
          </w:tcPr>
          <w:p w:rsidR="00381D94" w:rsidRPr="000E6BC9" w:rsidRDefault="00381D94" w:rsidP="00C131DD">
            <w:pPr>
              <w:rPr>
                <w:b/>
                <w:sz w:val="18"/>
                <w:szCs w:val="18"/>
              </w:rPr>
            </w:pPr>
            <w:r w:rsidRPr="000E6BC9">
              <w:rPr>
                <w:b/>
                <w:sz w:val="18"/>
                <w:szCs w:val="18"/>
              </w:rPr>
              <w:t>0</w:t>
            </w:r>
          </w:p>
        </w:tc>
        <w:tc>
          <w:tcPr>
            <w:tcW w:w="992" w:type="dxa"/>
          </w:tcPr>
          <w:p w:rsidR="00381D94" w:rsidRPr="000E6BC9" w:rsidRDefault="00381D94" w:rsidP="00C131DD">
            <w:pPr>
              <w:rPr>
                <w:b/>
                <w:sz w:val="18"/>
                <w:szCs w:val="18"/>
              </w:rPr>
            </w:pPr>
            <w:r w:rsidRPr="000E6BC9">
              <w:rPr>
                <w:b/>
                <w:sz w:val="18"/>
                <w:szCs w:val="18"/>
              </w:rPr>
              <w:t>35</w:t>
            </w:r>
            <w:r>
              <w:rPr>
                <w:b/>
                <w:sz w:val="18"/>
                <w:szCs w:val="18"/>
              </w:rPr>
              <w:t>,</w:t>
            </w:r>
            <w:r w:rsidRPr="000E6BC9">
              <w:rPr>
                <w:b/>
                <w:sz w:val="18"/>
                <w:szCs w:val="18"/>
              </w:rPr>
              <w:t>500</w:t>
            </w:r>
          </w:p>
        </w:tc>
        <w:tc>
          <w:tcPr>
            <w:tcW w:w="5103" w:type="dxa"/>
          </w:tcPr>
          <w:p w:rsidR="00381D94" w:rsidRPr="000E6BC9" w:rsidRDefault="00381D94" w:rsidP="007C5CEF">
            <w:pPr>
              <w:jc w:val="center"/>
              <w:rPr>
                <w:sz w:val="18"/>
                <w:szCs w:val="18"/>
              </w:rPr>
            </w:pPr>
          </w:p>
        </w:tc>
      </w:tr>
    </w:tbl>
    <w:p w:rsidR="00F0785C" w:rsidRDefault="00F0785C">
      <w:r>
        <w:br w:type="page"/>
      </w:r>
    </w:p>
    <w:p w:rsidR="003E2CE1" w:rsidRDefault="003E2CE1" w:rsidP="003E2CE1">
      <w:pPr>
        <w:pStyle w:val="Heading21"/>
      </w:pPr>
      <w:r>
        <w:lastRenderedPageBreak/>
        <w:t>5. Detailed budgets (continued)</w:t>
      </w:r>
    </w:p>
    <w:tbl>
      <w:tblPr>
        <w:tblStyle w:val="TableGrid"/>
        <w:tblW w:w="14425" w:type="dxa"/>
        <w:tblLayout w:type="fixed"/>
        <w:tblLook w:val="04A0" w:firstRow="1" w:lastRow="0" w:firstColumn="1" w:lastColumn="0" w:noHBand="0" w:noVBand="1"/>
      </w:tblPr>
      <w:tblGrid>
        <w:gridCol w:w="1617"/>
        <w:gridCol w:w="2146"/>
        <w:gridCol w:w="1023"/>
        <w:gridCol w:w="284"/>
        <w:gridCol w:w="992"/>
        <w:gridCol w:w="993"/>
        <w:gridCol w:w="283"/>
        <w:gridCol w:w="992"/>
        <w:gridCol w:w="992"/>
        <w:gridCol w:w="5103"/>
      </w:tblGrid>
      <w:tr w:rsidR="003E2CE1" w:rsidRPr="003E41DD">
        <w:tc>
          <w:tcPr>
            <w:tcW w:w="1617" w:type="dxa"/>
            <w:tcBorders>
              <w:bottom w:val="single" w:sz="4" w:space="0" w:color="auto"/>
            </w:tcBorders>
            <w:shd w:val="clear" w:color="auto" w:fill="DBE5F1" w:themeFill="accent1" w:themeFillTint="33"/>
          </w:tcPr>
          <w:p w:rsidR="00F0785C" w:rsidRPr="003E41DD" w:rsidRDefault="00F0785C" w:rsidP="003E41DD">
            <w:pPr>
              <w:rPr>
                <w:b/>
                <w:sz w:val="24"/>
                <w:szCs w:val="24"/>
              </w:rPr>
            </w:pPr>
          </w:p>
        </w:tc>
        <w:tc>
          <w:tcPr>
            <w:tcW w:w="2146" w:type="dxa"/>
            <w:tcBorders>
              <w:bottom w:val="single" w:sz="4" w:space="0" w:color="auto"/>
            </w:tcBorders>
            <w:shd w:val="clear" w:color="auto" w:fill="DBE5F1" w:themeFill="accent1" w:themeFillTint="33"/>
          </w:tcPr>
          <w:p w:rsidR="00F0785C" w:rsidRPr="003E41DD" w:rsidRDefault="00F0785C" w:rsidP="003E41DD">
            <w:pPr>
              <w:rPr>
                <w:sz w:val="24"/>
                <w:szCs w:val="24"/>
              </w:rPr>
            </w:pPr>
          </w:p>
        </w:tc>
        <w:tc>
          <w:tcPr>
            <w:tcW w:w="1023" w:type="dxa"/>
            <w:tcBorders>
              <w:bottom w:val="single" w:sz="4" w:space="0" w:color="auto"/>
            </w:tcBorders>
            <w:shd w:val="clear" w:color="auto" w:fill="DBE5F1" w:themeFill="accent1" w:themeFillTint="33"/>
          </w:tcPr>
          <w:p w:rsidR="00F0785C" w:rsidRPr="003E41DD" w:rsidRDefault="00F0785C" w:rsidP="003E41DD">
            <w:pPr>
              <w:rPr>
                <w:sz w:val="24"/>
                <w:szCs w:val="24"/>
              </w:rPr>
            </w:pPr>
          </w:p>
        </w:tc>
        <w:tc>
          <w:tcPr>
            <w:tcW w:w="284" w:type="dxa"/>
            <w:tcBorders>
              <w:top w:val="nil"/>
              <w:bottom w:val="nil"/>
            </w:tcBorders>
            <w:shd w:val="clear" w:color="auto" w:fill="auto"/>
          </w:tcPr>
          <w:p w:rsidR="00F0785C" w:rsidRPr="003E41DD" w:rsidRDefault="00F0785C" w:rsidP="003E41DD">
            <w:pPr>
              <w:rPr>
                <w:sz w:val="24"/>
                <w:szCs w:val="24"/>
              </w:rPr>
            </w:pPr>
          </w:p>
        </w:tc>
        <w:tc>
          <w:tcPr>
            <w:tcW w:w="1985" w:type="dxa"/>
            <w:gridSpan w:val="2"/>
            <w:tcBorders>
              <w:bottom w:val="single" w:sz="4" w:space="0" w:color="auto"/>
            </w:tcBorders>
            <w:shd w:val="clear" w:color="auto" w:fill="DBE5F1" w:themeFill="accent1" w:themeFillTint="33"/>
          </w:tcPr>
          <w:p w:rsidR="00F0785C" w:rsidRPr="003E41DD" w:rsidRDefault="00F0785C" w:rsidP="003E41DD">
            <w:pPr>
              <w:rPr>
                <w:sz w:val="24"/>
                <w:szCs w:val="24"/>
              </w:rPr>
            </w:pPr>
            <w:r w:rsidRPr="003E41DD">
              <w:rPr>
                <w:b/>
                <w:sz w:val="24"/>
                <w:szCs w:val="24"/>
              </w:rPr>
              <w:t>IPEd as is with increased funding</w:t>
            </w:r>
            <w:r w:rsidR="00C520D8" w:rsidRPr="003E41DD">
              <w:rPr>
                <w:b/>
                <w:sz w:val="24"/>
                <w:szCs w:val="24"/>
              </w:rPr>
              <w:t xml:space="preserve"> (IFM)</w:t>
            </w:r>
          </w:p>
        </w:tc>
        <w:tc>
          <w:tcPr>
            <w:tcW w:w="283" w:type="dxa"/>
            <w:tcBorders>
              <w:top w:val="nil"/>
              <w:bottom w:val="nil"/>
            </w:tcBorders>
            <w:shd w:val="clear" w:color="auto" w:fill="auto"/>
          </w:tcPr>
          <w:p w:rsidR="00F0785C" w:rsidRPr="003E41DD" w:rsidRDefault="00F0785C" w:rsidP="003E41DD">
            <w:pPr>
              <w:rPr>
                <w:sz w:val="24"/>
                <w:szCs w:val="24"/>
              </w:rPr>
            </w:pPr>
          </w:p>
        </w:tc>
        <w:tc>
          <w:tcPr>
            <w:tcW w:w="1984" w:type="dxa"/>
            <w:gridSpan w:val="2"/>
            <w:tcBorders>
              <w:bottom w:val="single" w:sz="4" w:space="0" w:color="auto"/>
            </w:tcBorders>
            <w:shd w:val="clear" w:color="auto" w:fill="DBE5F1" w:themeFill="accent1" w:themeFillTint="33"/>
          </w:tcPr>
          <w:p w:rsidR="00F0785C" w:rsidRPr="003E41DD" w:rsidRDefault="00F0785C" w:rsidP="003E41DD">
            <w:pPr>
              <w:rPr>
                <w:sz w:val="24"/>
                <w:szCs w:val="24"/>
              </w:rPr>
            </w:pPr>
            <w:r w:rsidRPr="003E41DD">
              <w:rPr>
                <w:b/>
                <w:sz w:val="24"/>
                <w:szCs w:val="24"/>
              </w:rPr>
              <w:t>Direct Membership</w:t>
            </w:r>
            <w:r w:rsidR="00C520D8" w:rsidRPr="003E41DD">
              <w:rPr>
                <w:b/>
                <w:sz w:val="24"/>
                <w:szCs w:val="24"/>
              </w:rPr>
              <w:t xml:space="preserve"> (DMM)</w:t>
            </w:r>
          </w:p>
        </w:tc>
        <w:tc>
          <w:tcPr>
            <w:tcW w:w="5103" w:type="dxa"/>
            <w:tcBorders>
              <w:bottom w:val="single" w:sz="4" w:space="0" w:color="auto"/>
            </w:tcBorders>
            <w:shd w:val="clear" w:color="auto" w:fill="DBE5F1" w:themeFill="accent1" w:themeFillTint="33"/>
          </w:tcPr>
          <w:p w:rsidR="00F0785C" w:rsidRPr="003E41DD" w:rsidRDefault="00F0785C" w:rsidP="003E41DD">
            <w:pPr>
              <w:pStyle w:val="ListParagraph"/>
              <w:ind w:left="0"/>
              <w:rPr>
                <w:sz w:val="24"/>
                <w:szCs w:val="24"/>
              </w:rPr>
            </w:pPr>
            <w:r w:rsidRPr="003E41DD">
              <w:rPr>
                <w:b/>
                <w:sz w:val="24"/>
                <w:szCs w:val="24"/>
              </w:rPr>
              <w:t>Assumptions</w:t>
            </w:r>
          </w:p>
        </w:tc>
      </w:tr>
      <w:tr w:rsidR="00381D94" w:rsidRPr="000E6BC9">
        <w:tc>
          <w:tcPr>
            <w:tcW w:w="1617" w:type="dxa"/>
            <w:shd w:val="clear" w:color="auto" w:fill="DBE5F1" w:themeFill="accent1" w:themeFillTint="33"/>
          </w:tcPr>
          <w:p w:rsidR="00381D94" w:rsidRPr="000E6BC9" w:rsidRDefault="00381D94" w:rsidP="00996F6E">
            <w:pPr>
              <w:rPr>
                <w:b/>
                <w:sz w:val="18"/>
                <w:szCs w:val="18"/>
              </w:rPr>
            </w:pPr>
          </w:p>
        </w:tc>
        <w:tc>
          <w:tcPr>
            <w:tcW w:w="2146" w:type="dxa"/>
            <w:shd w:val="clear" w:color="auto" w:fill="DBE5F1" w:themeFill="accent1" w:themeFillTint="33"/>
          </w:tcPr>
          <w:p w:rsidR="00381D94" w:rsidRPr="000E6BC9" w:rsidRDefault="00381D94" w:rsidP="00996F6E">
            <w:pPr>
              <w:rPr>
                <w:sz w:val="18"/>
                <w:szCs w:val="18"/>
              </w:rPr>
            </w:pPr>
          </w:p>
        </w:tc>
        <w:tc>
          <w:tcPr>
            <w:tcW w:w="1023" w:type="dxa"/>
            <w:shd w:val="clear" w:color="auto" w:fill="DBE5F1" w:themeFill="accent1" w:themeFillTint="33"/>
          </w:tcPr>
          <w:p w:rsidR="00381D94" w:rsidRPr="000E6BC9" w:rsidRDefault="00381D94" w:rsidP="00996F6E">
            <w:pPr>
              <w:rPr>
                <w:sz w:val="18"/>
                <w:szCs w:val="18"/>
              </w:rPr>
            </w:pPr>
            <w:r>
              <w:rPr>
                <w:b/>
                <w:sz w:val="18"/>
                <w:szCs w:val="18"/>
              </w:rPr>
              <w:t>2013–</w:t>
            </w:r>
            <w:r w:rsidRPr="000E6BC9">
              <w:rPr>
                <w:b/>
                <w:sz w:val="18"/>
                <w:szCs w:val="18"/>
              </w:rPr>
              <w:t>14</w:t>
            </w:r>
          </w:p>
        </w:tc>
        <w:tc>
          <w:tcPr>
            <w:tcW w:w="284" w:type="dxa"/>
            <w:tcBorders>
              <w:top w:val="nil"/>
              <w:bottom w:val="nil"/>
            </w:tcBorders>
            <w:shd w:val="clear" w:color="auto" w:fill="auto"/>
          </w:tcPr>
          <w:p w:rsidR="00381D94" w:rsidRPr="000E6BC9" w:rsidRDefault="00381D94" w:rsidP="00996F6E">
            <w:pPr>
              <w:rPr>
                <w:sz w:val="18"/>
                <w:szCs w:val="18"/>
              </w:rPr>
            </w:pPr>
          </w:p>
        </w:tc>
        <w:tc>
          <w:tcPr>
            <w:tcW w:w="992" w:type="dxa"/>
            <w:shd w:val="clear" w:color="auto" w:fill="DBE5F1" w:themeFill="accent1" w:themeFillTint="33"/>
          </w:tcPr>
          <w:p w:rsidR="00381D94" w:rsidRPr="000E6BC9" w:rsidRDefault="00381D94" w:rsidP="00996F6E">
            <w:pPr>
              <w:rPr>
                <w:sz w:val="18"/>
                <w:szCs w:val="18"/>
              </w:rPr>
            </w:pPr>
            <w:r>
              <w:rPr>
                <w:b/>
                <w:sz w:val="18"/>
                <w:szCs w:val="18"/>
              </w:rPr>
              <w:t>2014–</w:t>
            </w:r>
            <w:r w:rsidRPr="000E6BC9">
              <w:rPr>
                <w:b/>
                <w:sz w:val="18"/>
                <w:szCs w:val="18"/>
              </w:rPr>
              <w:t>15</w:t>
            </w:r>
          </w:p>
        </w:tc>
        <w:tc>
          <w:tcPr>
            <w:tcW w:w="993" w:type="dxa"/>
            <w:shd w:val="clear" w:color="auto" w:fill="DBE5F1" w:themeFill="accent1" w:themeFillTint="33"/>
          </w:tcPr>
          <w:p w:rsidR="00381D94" w:rsidRPr="000E6BC9" w:rsidRDefault="00381D94" w:rsidP="003F1D93">
            <w:pPr>
              <w:rPr>
                <w:sz w:val="18"/>
                <w:szCs w:val="18"/>
              </w:rPr>
            </w:pPr>
            <w:r>
              <w:rPr>
                <w:b/>
                <w:sz w:val="18"/>
                <w:szCs w:val="18"/>
              </w:rPr>
              <w:t>2015–</w:t>
            </w:r>
            <w:r w:rsidRPr="000E6BC9">
              <w:rPr>
                <w:b/>
                <w:sz w:val="18"/>
                <w:szCs w:val="18"/>
              </w:rPr>
              <w:t>16</w:t>
            </w:r>
          </w:p>
        </w:tc>
        <w:tc>
          <w:tcPr>
            <w:tcW w:w="283" w:type="dxa"/>
            <w:tcBorders>
              <w:top w:val="nil"/>
              <w:bottom w:val="nil"/>
            </w:tcBorders>
            <w:shd w:val="clear" w:color="auto" w:fill="auto"/>
          </w:tcPr>
          <w:p w:rsidR="00381D94" w:rsidRPr="000E6BC9" w:rsidRDefault="00381D94" w:rsidP="00C131DD">
            <w:pPr>
              <w:rPr>
                <w:sz w:val="18"/>
                <w:szCs w:val="18"/>
              </w:rPr>
            </w:pPr>
          </w:p>
        </w:tc>
        <w:tc>
          <w:tcPr>
            <w:tcW w:w="992" w:type="dxa"/>
            <w:shd w:val="clear" w:color="auto" w:fill="DBE5F1" w:themeFill="accent1" w:themeFillTint="33"/>
          </w:tcPr>
          <w:p w:rsidR="00381D94" w:rsidRPr="000E6BC9" w:rsidRDefault="00381D94" w:rsidP="00C131DD">
            <w:pPr>
              <w:rPr>
                <w:sz w:val="18"/>
                <w:szCs w:val="18"/>
              </w:rPr>
            </w:pPr>
            <w:r>
              <w:rPr>
                <w:b/>
                <w:sz w:val="18"/>
                <w:szCs w:val="18"/>
              </w:rPr>
              <w:t>2014–</w:t>
            </w:r>
            <w:r w:rsidRPr="000E6BC9">
              <w:rPr>
                <w:b/>
                <w:sz w:val="18"/>
                <w:szCs w:val="18"/>
              </w:rPr>
              <w:t>15</w:t>
            </w:r>
          </w:p>
        </w:tc>
        <w:tc>
          <w:tcPr>
            <w:tcW w:w="992" w:type="dxa"/>
            <w:shd w:val="clear" w:color="auto" w:fill="DBE5F1" w:themeFill="accent1" w:themeFillTint="33"/>
          </w:tcPr>
          <w:p w:rsidR="00381D94" w:rsidRPr="000E6BC9" w:rsidRDefault="00381D94" w:rsidP="00C131DD">
            <w:pPr>
              <w:rPr>
                <w:sz w:val="18"/>
                <w:szCs w:val="18"/>
              </w:rPr>
            </w:pPr>
            <w:r>
              <w:rPr>
                <w:b/>
                <w:sz w:val="18"/>
                <w:szCs w:val="18"/>
              </w:rPr>
              <w:t>2015–</w:t>
            </w:r>
            <w:r w:rsidRPr="000E6BC9">
              <w:rPr>
                <w:b/>
                <w:sz w:val="18"/>
                <w:szCs w:val="18"/>
              </w:rPr>
              <w:t>16</w:t>
            </w:r>
          </w:p>
        </w:tc>
        <w:tc>
          <w:tcPr>
            <w:tcW w:w="5103" w:type="dxa"/>
            <w:shd w:val="clear" w:color="auto" w:fill="DBE5F1" w:themeFill="accent1" w:themeFillTint="33"/>
          </w:tcPr>
          <w:p w:rsidR="00381D94" w:rsidRDefault="00381D94" w:rsidP="00566929">
            <w:pPr>
              <w:pStyle w:val="ListParagraph"/>
              <w:ind w:left="0"/>
              <w:rPr>
                <w:sz w:val="20"/>
                <w:szCs w:val="20"/>
              </w:rPr>
            </w:pPr>
          </w:p>
        </w:tc>
      </w:tr>
      <w:tr w:rsidR="00381D94" w:rsidRPr="000E6BC9">
        <w:tc>
          <w:tcPr>
            <w:tcW w:w="1617" w:type="dxa"/>
          </w:tcPr>
          <w:p w:rsidR="00381D94" w:rsidRPr="000E6BC9" w:rsidRDefault="00381D94" w:rsidP="00996F6E">
            <w:pPr>
              <w:rPr>
                <w:b/>
                <w:sz w:val="18"/>
                <w:szCs w:val="18"/>
              </w:rPr>
            </w:pPr>
            <w:r w:rsidRPr="000E6BC9">
              <w:rPr>
                <w:b/>
                <w:sz w:val="18"/>
                <w:szCs w:val="18"/>
              </w:rPr>
              <w:t>Communication</w:t>
            </w:r>
          </w:p>
        </w:tc>
        <w:tc>
          <w:tcPr>
            <w:tcW w:w="2146" w:type="dxa"/>
          </w:tcPr>
          <w:p w:rsidR="00381D94" w:rsidRPr="000E6BC9" w:rsidRDefault="00381D94" w:rsidP="00996F6E">
            <w:pPr>
              <w:rPr>
                <w:sz w:val="18"/>
                <w:szCs w:val="18"/>
              </w:rPr>
            </w:pPr>
            <w:r w:rsidRPr="000E6BC9">
              <w:rPr>
                <w:sz w:val="18"/>
                <w:szCs w:val="18"/>
              </w:rPr>
              <w:t>Website hosting/tech support</w:t>
            </w:r>
          </w:p>
        </w:tc>
        <w:tc>
          <w:tcPr>
            <w:tcW w:w="1023" w:type="dxa"/>
          </w:tcPr>
          <w:p w:rsidR="00381D94" w:rsidRPr="000E6BC9" w:rsidRDefault="00381D94" w:rsidP="00996F6E">
            <w:pPr>
              <w:rPr>
                <w:sz w:val="18"/>
                <w:szCs w:val="18"/>
              </w:rPr>
            </w:pPr>
            <w:r w:rsidRPr="000E6BC9">
              <w:rPr>
                <w:sz w:val="18"/>
                <w:szCs w:val="18"/>
              </w:rPr>
              <w:t>1</w:t>
            </w:r>
            <w:r>
              <w:rPr>
                <w:sz w:val="18"/>
                <w:szCs w:val="18"/>
              </w:rPr>
              <w:t>,</w:t>
            </w:r>
            <w:r w:rsidRPr="000E6BC9">
              <w:rPr>
                <w:sz w:val="18"/>
                <w:szCs w:val="18"/>
              </w:rPr>
              <w:t>000</w:t>
            </w:r>
          </w:p>
        </w:tc>
        <w:tc>
          <w:tcPr>
            <w:tcW w:w="284" w:type="dxa"/>
            <w:tcBorders>
              <w:top w:val="nil"/>
              <w:bottom w:val="nil"/>
            </w:tcBorders>
            <w:shd w:val="clear" w:color="auto" w:fill="auto"/>
          </w:tcPr>
          <w:p w:rsidR="00381D94" w:rsidRPr="000E6BC9" w:rsidRDefault="00381D94" w:rsidP="00996F6E">
            <w:pPr>
              <w:rPr>
                <w:sz w:val="18"/>
                <w:szCs w:val="18"/>
              </w:rPr>
            </w:pPr>
          </w:p>
        </w:tc>
        <w:tc>
          <w:tcPr>
            <w:tcW w:w="992" w:type="dxa"/>
          </w:tcPr>
          <w:p w:rsidR="00381D94" w:rsidRPr="000E6BC9" w:rsidRDefault="00381D94" w:rsidP="00996F6E">
            <w:pPr>
              <w:rPr>
                <w:sz w:val="18"/>
                <w:szCs w:val="18"/>
              </w:rPr>
            </w:pPr>
            <w:r w:rsidRPr="000E6BC9">
              <w:rPr>
                <w:sz w:val="18"/>
                <w:szCs w:val="18"/>
              </w:rPr>
              <w:t>3</w:t>
            </w:r>
            <w:r>
              <w:rPr>
                <w:sz w:val="18"/>
                <w:szCs w:val="18"/>
              </w:rPr>
              <w:t>,</w:t>
            </w:r>
            <w:r w:rsidRPr="000E6BC9">
              <w:rPr>
                <w:sz w:val="18"/>
                <w:szCs w:val="18"/>
              </w:rPr>
              <w:t>000</w:t>
            </w:r>
          </w:p>
        </w:tc>
        <w:tc>
          <w:tcPr>
            <w:tcW w:w="993" w:type="dxa"/>
          </w:tcPr>
          <w:p w:rsidR="00381D94" w:rsidRPr="000E6BC9" w:rsidRDefault="00381D94" w:rsidP="003F1D93">
            <w:pPr>
              <w:rPr>
                <w:sz w:val="18"/>
                <w:szCs w:val="18"/>
              </w:rPr>
            </w:pPr>
            <w:r w:rsidRPr="000E6BC9">
              <w:rPr>
                <w:sz w:val="18"/>
                <w:szCs w:val="18"/>
              </w:rPr>
              <w:t>1</w:t>
            </w:r>
            <w:r>
              <w:rPr>
                <w:sz w:val="18"/>
                <w:szCs w:val="18"/>
              </w:rPr>
              <w:t>,</w:t>
            </w:r>
            <w:r w:rsidRPr="000E6BC9">
              <w:rPr>
                <w:sz w:val="18"/>
                <w:szCs w:val="18"/>
              </w:rPr>
              <w:t>800</w:t>
            </w:r>
          </w:p>
        </w:tc>
        <w:tc>
          <w:tcPr>
            <w:tcW w:w="283" w:type="dxa"/>
            <w:tcBorders>
              <w:top w:val="nil"/>
              <w:bottom w:val="nil"/>
            </w:tcBorders>
            <w:shd w:val="clear" w:color="auto" w:fill="auto"/>
          </w:tcPr>
          <w:p w:rsidR="00381D94" w:rsidRPr="000E6BC9" w:rsidRDefault="00381D94" w:rsidP="00C131DD">
            <w:pPr>
              <w:rPr>
                <w:sz w:val="18"/>
                <w:szCs w:val="18"/>
              </w:rPr>
            </w:pPr>
          </w:p>
        </w:tc>
        <w:tc>
          <w:tcPr>
            <w:tcW w:w="992" w:type="dxa"/>
          </w:tcPr>
          <w:p w:rsidR="00381D94" w:rsidRPr="000E6BC9" w:rsidRDefault="00381D94" w:rsidP="00C131DD">
            <w:pPr>
              <w:rPr>
                <w:sz w:val="18"/>
                <w:szCs w:val="18"/>
              </w:rPr>
            </w:pPr>
            <w:r w:rsidRPr="000E6BC9">
              <w:rPr>
                <w:sz w:val="18"/>
                <w:szCs w:val="18"/>
              </w:rPr>
              <w:t>3</w:t>
            </w:r>
            <w:r>
              <w:rPr>
                <w:sz w:val="18"/>
                <w:szCs w:val="18"/>
              </w:rPr>
              <w:t>,</w:t>
            </w:r>
            <w:r w:rsidRPr="000E6BC9">
              <w:rPr>
                <w:sz w:val="18"/>
                <w:szCs w:val="18"/>
              </w:rPr>
              <w:t>000</w:t>
            </w:r>
          </w:p>
        </w:tc>
        <w:tc>
          <w:tcPr>
            <w:tcW w:w="992" w:type="dxa"/>
          </w:tcPr>
          <w:p w:rsidR="00381D94" w:rsidRPr="000E6BC9" w:rsidRDefault="00381D94" w:rsidP="00C131DD">
            <w:pPr>
              <w:rPr>
                <w:sz w:val="18"/>
                <w:szCs w:val="18"/>
              </w:rPr>
            </w:pPr>
            <w:r w:rsidRPr="000E6BC9">
              <w:rPr>
                <w:sz w:val="18"/>
                <w:szCs w:val="18"/>
              </w:rPr>
              <w:t>1</w:t>
            </w:r>
            <w:r>
              <w:rPr>
                <w:sz w:val="18"/>
                <w:szCs w:val="18"/>
              </w:rPr>
              <w:t>,</w:t>
            </w:r>
            <w:r w:rsidRPr="000E6BC9">
              <w:rPr>
                <w:sz w:val="18"/>
                <w:szCs w:val="18"/>
              </w:rPr>
              <w:t>800</w:t>
            </w:r>
          </w:p>
        </w:tc>
        <w:tc>
          <w:tcPr>
            <w:tcW w:w="5103" w:type="dxa"/>
          </w:tcPr>
          <w:p w:rsidR="00381D94" w:rsidRPr="000E6BC9" w:rsidRDefault="00381D94" w:rsidP="00566929">
            <w:pPr>
              <w:pStyle w:val="ListParagraph"/>
              <w:ind w:left="0"/>
              <w:rPr>
                <w:sz w:val="18"/>
                <w:szCs w:val="18"/>
              </w:rPr>
            </w:pPr>
            <w:r>
              <w:rPr>
                <w:sz w:val="20"/>
                <w:szCs w:val="20"/>
              </w:rPr>
              <w:t>$150 per month</w:t>
            </w:r>
          </w:p>
        </w:tc>
      </w:tr>
      <w:tr w:rsidR="00381D94" w:rsidRPr="000E6BC9">
        <w:tc>
          <w:tcPr>
            <w:tcW w:w="1617" w:type="dxa"/>
          </w:tcPr>
          <w:p w:rsidR="00381D94" w:rsidRPr="000E6BC9" w:rsidRDefault="00381D94" w:rsidP="00996F6E">
            <w:pPr>
              <w:rPr>
                <w:b/>
                <w:sz w:val="18"/>
                <w:szCs w:val="18"/>
              </w:rPr>
            </w:pPr>
          </w:p>
        </w:tc>
        <w:tc>
          <w:tcPr>
            <w:tcW w:w="2146" w:type="dxa"/>
          </w:tcPr>
          <w:p w:rsidR="00381D94" w:rsidRPr="000E6BC9" w:rsidRDefault="00381D94" w:rsidP="00996F6E">
            <w:pPr>
              <w:rPr>
                <w:sz w:val="18"/>
                <w:szCs w:val="18"/>
              </w:rPr>
            </w:pPr>
            <w:r w:rsidRPr="000E6BC9">
              <w:rPr>
                <w:sz w:val="18"/>
                <w:szCs w:val="18"/>
              </w:rPr>
              <w:t>Communication Officer</w:t>
            </w:r>
          </w:p>
        </w:tc>
        <w:tc>
          <w:tcPr>
            <w:tcW w:w="1023" w:type="dxa"/>
          </w:tcPr>
          <w:p w:rsidR="00381D94" w:rsidRPr="000E6BC9" w:rsidRDefault="00381D94" w:rsidP="00996F6E">
            <w:pPr>
              <w:rPr>
                <w:sz w:val="18"/>
                <w:szCs w:val="18"/>
              </w:rPr>
            </w:pPr>
            <w:r w:rsidRPr="000E6BC9">
              <w:rPr>
                <w:sz w:val="18"/>
                <w:szCs w:val="18"/>
              </w:rPr>
              <w:t>0</w:t>
            </w:r>
          </w:p>
        </w:tc>
        <w:tc>
          <w:tcPr>
            <w:tcW w:w="284" w:type="dxa"/>
            <w:tcBorders>
              <w:top w:val="nil"/>
              <w:bottom w:val="nil"/>
            </w:tcBorders>
          </w:tcPr>
          <w:p w:rsidR="00381D94" w:rsidRPr="000E6BC9" w:rsidRDefault="00381D94" w:rsidP="00996F6E">
            <w:pPr>
              <w:rPr>
                <w:sz w:val="18"/>
                <w:szCs w:val="18"/>
              </w:rPr>
            </w:pPr>
          </w:p>
        </w:tc>
        <w:tc>
          <w:tcPr>
            <w:tcW w:w="992" w:type="dxa"/>
          </w:tcPr>
          <w:p w:rsidR="00381D94" w:rsidRPr="000E6BC9" w:rsidRDefault="00381D94" w:rsidP="00996F6E">
            <w:pPr>
              <w:rPr>
                <w:sz w:val="18"/>
                <w:szCs w:val="18"/>
              </w:rPr>
            </w:pPr>
            <w:r w:rsidRPr="000E6BC9">
              <w:rPr>
                <w:sz w:val="18"/>
                <w:szCs w:val="18"/>
              </w:rPr>
              <w:t>6</w:t>
            </w:r>
            <w:r>
              <w:rPr>
                <w:sz w:val="18"/>
                <w:szCs w:val="18"/>
              </w:rPr>
              <w:t>,</w:t>
            </w:r>
            <w:r w:rsidRPr="000E6BC9">
              <w:rPr>
                <w:sz w:val="18"/>
                <w:szCs w:val="18"/>
              </w:rPr>
              <w:t>000</w:t>
            </w:r>
          </w:p>
        </w:tc>
        <w:tc>
          <w:tcPr>
            <w:tcW w:w="993" w:type="dxa"/>
          </w:tcPr>
          <w:p w:rsidR="00381D94" w:rsidRPr="000E6BC9" w:rsidRDefault="00381D94" w:rsidP="003F1D93">
            <w:pPr>
              <w:rPr>
                <w:sz w:val="18"/>
                <w:szCs w:val="18"/>
              </w:rPr>
            </w:pPr>
            <w:r w:rsidRPr="000E6BC9">
              <w:rPr>
                <w:sz w:val="18"/>
                <w:szCs w:val="18"/>
              </w:rPr>
              <w:t>6</w:t>
            </w:r>
            <w:r>
              <w:rPr>
                <w:sz w:val="18"/>
                <w:szCs w:val="18"/>
              </w:rPr>
              <w:t>,</w:t>
            </w:r>
            <w:r w:rsidRPr="000E6BC9">
              <w:rPr>
                <w:sz w:val="18"/>
                <w:szCs w:val="18"/>
              </w:rPr>
              <w:t>000</w:t>
            </w:r>
          </w:p>
        </w:tc>
        <w:tc>
          <w:tcPr>
            <w:tcW w:w="283" w:type="dxa"/>
            <w:tcBorders>
              <w:top w:val="nil"/>
              <w:bottom w:val="nil"/>
            </w:tcBorders>
          </w:tcPr>
          <w:p w:rsidR="00381D94" w:rsidRPr="000E6BC9" w:rsidRDefault="00381D94" w:rsidP="00C131DD">
            <w:pPr>
              <w:rPr>
                <w:sz w:val="18"/>
                <w:szCs w:val="18"/>
              </w:rPr>
            </w:pPr>
          </w:p>
        </w:tc>
        <w:tc>
          <w:tcPr>
            <w:tcW w:w="992" w:type="dxa"/>
          </w:tcPr>
          <w:p w:rsidR="00381D94" w:rsidRPr="000E6BC9" w:rsidRDefault="00381D94" w:rsidP="00C131DD">
            <w:pPr>
              <w:rPr>
                <w:sz w:val="18"/>
                <w:szCs w:val="18"/>
              </w:rPr>
            </w:pPr>
            <w:r w:rsidRPr="000E6BC9">
              <w:rPr>
                <w:sz w:val="18"/>
                <w:szCs w:val="18"/>
              </w:rPr>
              <w:t>0</w:t>
            </w:r>
          </w:p>
        </w:tc>
        <w:tc>
          <w:tcPr>
            <w:tcW w:w="992" w:type="dxa"/>
          </w:tcPr>
          <w:p w:rsidR="00381D94" w:rsidRPr="000E6BC9" w:rsidRDefault="00381D94" w:rsidP="00C131DD">
            <w:pPr>
              <w:rPr>
                <w:sz w:val="18"/>
                <w:szCs w:val="18"/>
              </w:rPr>
            </w:pPr>
            <w:r w:rsidRPr="000E6BC9">
              <w:rPr>
                <w:sz w:val="18"/>
                <w:szCs w:val="18"/>
              </w:rPr>
              <w:t>12</w:t>
            </w:r>
            <w:r>
              <w:rPr>
                <w:sz w:val="18"/>
                <w:szCs w:val="18"/>
              </w:rPr>
              <w:t>,</w:t>
            </w:r>
            <w:r w:rsidRPr="000E6BC9">
              <w:rPr>
                <w:sz w:val="18"/>
                <w:szCs w:val="18"/>
              </w:rPr>
              <w:t>000</w:t>
            </w:r>
          </w:p>
        </w:tc>
        <w:tc>
          <w:tcPr>
            <w:tcW w:w="5103" w:type="dxa"/>
          </w:tcPr>
          <w:p w:rsidR="00381D94" w:rsidRPr="000E6BC9" w:rsidRDefault="00381D94" w:rsidP="00566929">
            <w:pPr>
              <w:pStyle w:val="ListParagraph"/>
              <w:ind w:left="0"/>
              <w:rPr>
                <w:sz w:val="18"/>
                <w:szCs w:val="18"/>
              </w:rPr>
            </w:pPr>
            <w:r>
              <w:rPr>
                <w:sz w:val="20"/>
                <w:szCs w:val="20"/>
              </w:rPr>
              <w:t>CO: $60,000: IFM: @ 0.1FTE. DMM: @ 0.2FTE</w:t>
            </w:r>
          </w:p>
        </w:tc>
      </w:tr>
      <w:tr w:rsidR="00381D94" w:rsidRPr="000E6BC9">
        <w:tc>
          <w:tcPr>
            <w:tcW w:w="1617" w:type="dxa"/>
          </w:tcPr>
          <w:p w:rsidR="00381D94" w:rsidRPr="000E6BC9" w:rsidRDefault="00381D94" w:rsidP="00996F6E">
            <w:pPr>
              <w:rPr>
                <w:b/>
                <w:sz w:val="18"/>
                <w:szCs w:val="18"/>
              </w:rPr>
            </w:pPr>
          </w:p>
        </w:tc>
        <w:tc>
          <w:tcPr>
            <w:tcW w:w="2146" w:type="dxa"/>
          </w:tcPr>
          <w:p w:rsidR="00381D94" w:rsidRPr="000E6BC9" w:rsidRDefault="00381D94" w:rsidP="00996F6E">
            <w:pPr>
              <w:rPr>
                <w:sz w:val="18"/>
                <w:szCs w:val="18"/>
              </w:rPr>
            </w:pPr>
            <w:r w:rsidRPr="000E6BC9">
              <w:rPr>
                <w:sz w:val="18"/>
                <w:szCs w:val="18"/>
              </w:rPr>
              <w:t>Newsletter editor</w:t>
            </w:r>
          </w:p>
        </w:tc>
        <w:tc>
          <w:tcPr>
            <w:tcW w:w="1023" w:type="dxa"/>
          </w:tcPr>
          <w:p w:rsidR="00381D94" w:rsidRPr="000E6BC9" w:rsidRDefault="00381D94" w:rsidP="00996F6E">
            <w:pPr>
              <w:rPr>
                <w:sz w:val="18"/>
                <w:szCs w:val="18"/>
              </w:rPr>
            </w:pPr>
            <w:r w:rsidRPr="000E6BC9">
              <w:rPr>
                <w:sz w:val="18"/>
                <w:szCs w:val="18"/>
              </w:rPr>
              <w:t>0</w:t>
            </w:r>
          </w:p>
        </w:tc>
        <w:tc>
          <w:tcPr>
            <w:tcW w:w="284" w:type="dxa"/>
            <w:tcBorders>
              <w:top w:val="nil"/>
              <w:bottom w:val="nil"/>
            </w:tcBorders>
          </w:tcPr>
          <w:p w:rsidR="00381D94" w:rsidRPr="000E6BC9" w:rsidRDefault="00381D94" w:rsidP="00996F6E">
            <w:pPr>
              <w:rPr>
                <w:sz w:val="18"/>
                <w:szCs w:val="18"/>
              </w:rPr>
            </w:pPr>
          </w:p>
        </w:tc>
        <w:tc>
          <w:tcPr>
            <w:tcW w:w="992" w:type="dxa"/>
          </w:tcPr>
          <w:p w:rsidR="00381D94" w:rsidRPr="000E6BC9" w:rsidRDefault="00381D94" w:rsidP="00996F6E">
            <w:pPr>
              <w:rPr>
                <w:sz w:val="18"/>
                <w:szCs w:val="18"/>
              </w:rPr>
            </w:pPr>
            <w:r w:rsidRPr="000E6BC9">
              <w:rPr>
                <w:sz w:val="18"/>
                <w:szCs w:val="18"/>
              </w:rPr>
              <w:t>0</w:t>
            </w:r>
          </w:p>
        </w:tc>
        <w:tc>
          <w:tcPr>
            <w:tcW w:w="993" w:type="dxa"/>
          </w:tcPr>
          <w:p w:rsidR="00381D94" w:rsidRPr="000E6BC9" w:rsidRDefault="00381D94" w:rsidP="003F1D93">
            <w:pPr>
              <w:rPr>
                <w:sz w:val="18"/>
                <w:szCs w:val="18"/>
              </w:rPr>
            </w:pPr>
            <w:r w:rsidRPr="000E6BC9">
              <w:rPr>
                <w:sz w:val="18"/>
                <w:szCs w:val="18"/>
              </w:rPr>
              <w:t>0</w:t>
            </w:r>
          </w:p>
        </w:tc>
        <w:tc>
          <w:tcPr>
            <w:tcW w:w="283" w:type="dxa"/>
            <w:tcBorders>
              <w:top w:val="nil"/>
              <w:bottom w:val="nil"/>
            </w:tcBorders>
          </w:tcPr>
          <w:p w:rsidR="00381D94" w:rsidRPr="000E6BC9" w:rsidRDefault="00381D94" w:rsidP="00C131DD">
            <w:pPr>
              <w:rPr>
                <w:sz w:val="18"/>
                <w:szCs w:val="18"/>
              </w:rPr>
            </w:pPr>
          </w:p>
        </w:tc>
        <w:tc>
          <w:tcPr>
            <w:tcW w:w="992" w:type="dxa"/>
          </w:tcPr>
          <w:p w:rsidR="00381D94" w:rsidRPr="000E6BC9" w:rsidRDefault="00381D94" w:rsidP="00C131DD">
            <w:pPr>
              <w:rPr>
                <w:sz w:val="18"/>
                <w:szCs w:val="18"/>
              </w:rPr>
            </w:pPr>
            <w:r w:rsidRPr="000E6BC9">
              <w:rPr>
                <w:sz w:val="18"/>
                <w:szCs w:val="18"/>
              </w:rPr>
              <w:t>0</w:t>
            </w:r>
          </w:p>
        </w:tc>
        <w:tc>
          <w:tcPr>
            <w:tcW w:w="992" w:type="dxa"/>
          </w:tcPr>
          <w:p w:rsidR="00381D94" w:rsidRPr="000E6BC9" w:rsidRDefault="00381D94" w:rsidP="00C131DD">
            <w:pPr>
              <w:rPr>
                <w:sz w:val="18"/>
                <w:szCs w:val="18"/>
              </w:rPr>
            </w:pPr>
            <w:r w:rsidRPr="000E6BC9">
              <w:rPr>
                <w:sz w:val="18"/>
                <w:szCs w:val="18"/>
              </w:rPr>
              <w:t>5</w:t>
            </w:r>
            <w:r>
              <w:rPr>
                <w:sz w:val="18"/>
                <w:szCs w:val="18"/>
              </w:rPr>
              <w:t>,</w:t>
            </w:r>
            <w:r w:rsidRPr="000E6BC9">
              <w:rPr>
                <w:sz w:val="18"/>
                <w:szCs w:val="18"/>
              </w:rPr>
              <w:t>000</w:t>
            </w:r>
          </w:p>
        </w:tc>
        <w:tc>
          <w:tcPr>
            <w:tcW w:w="5103" w:type="dxa"/>
          </w:tcPr>
          <w:p w:rsidR="00381D94" w:rsidRPr="000E6BC9" w:rsidRDefault="00381D94" w:rsidP="00566929">
            <w:pPr>
              <w:pStyle w:val="ListParagraph"/>
              <w:ind w:left="0"/>
              <w:rPr>
                <w:sz w:val="18"/>
                <w:szCs w:val="18"/>
              </w:rPr>
            </w:pPr>
            <w:r>
              <w:rPr>
                <w:sz w:val="20"/>
                <w:szCs w:val="20"/>
              </w:rPr>
              <w:t>IFM: assume no shared functions. DMM: contractor fees for newsletter editor</w:t>
            </w:r>
          </w:p>
        </w:tc>
      </w:tr>
      <w:tr w:rsidR="00381D94" w:rsidRPr="000E6BC9">
        <w:tc>
          <w:tcPr>
            <w:tcW w:w="1617" w:type="dxa"/>
          </w:tcPr>
          <w:p w:rsidR="00381D94" w:rsidRPr="000E6BC9" w:rsidRDefault="00381D94" w:rsidP="00996F6E">
            <w:pPr>
              <w:rPr>
                <w:b/>
                <w:sz w:val="18"/>
                <w:szCs w:val="18"/>
              </w:rPr>
            </w:pPr>
          </w:p>
        </w:tc>
        <w:tc>
          <w:tcPr>
            <w:tcW w:w="2146" w:type="dxa"/>
          </w:tcPr>
          <w:p w:rsidR="00381D94" w:rsidRPr="000E6BC9" w:rsidRDefault="00381D94" w:rsidP="007442A4">
            <w:pPr>
              <w:rPr>
                <w:sz w:val="18"/>
                <w:szCs w:val="18"/>
              </w:rPr>
            </w:pPr>
            <w:r w:rsidRPr="000E6BC9">
              <w:rPr>
                <w:sz w:val="18"/>
                <w:szCs w:val="18"/>
              </w:rPr>
              <w:t>Webminder</w:t>
            </w:r>
          </w:p>
        </w:tc>
        <w:tc>
          <w:tcPr>
            <w:tcW w:w="1023" w:type="dxa"/>
          </w:tcPr>
          <w:p w:rsidR="00381D94" w:rsidRPr="000E6BC9" w:rsidRDefault="00381D94" w:rsidP="00996F6E">
            <w:pPr>
              <w:rPr>
                <w:sz w:val="18"/>
                <w:szCs w:val="18"/>
              </w:rPr>
            </w:pPr>
            <w:r w:rsidRPr="000E6BC9">
              <w:rPr>
                <w:sz w:val="18"/>
                <w:szCs w:val="18"/>
              </w:rPr>
              <w:t>0</w:t>
            </w:r>
          </w:p>
        </w:tc>
        <w:tc>
          <w:tcPr>
            <w:tcW w:w="284" w:type="dxa"/>
            <w:tcBorders>
              <w:top w:val="nil"/>
              <w:bottom w:val="nil"/>
            </w:tcBorders>
          </w:tcPr>
          <w:p w:rsidR="00381D94" w:rsidRPr="000E6BC9" w:rsidRDefault="00381D94" w:rsidP="00996F6E">
            <w:pPr>
              <w:rPr>
                <w:sz w:val="18"/>
                <w:szCs w:val="18"/>
              </w:rPr>
            </w:pPr>
          </w:p>
        </w:tc>
        <w:tc>
          <w:tcPr>
            <w:tcW w:w="992" w:type="dxa"/>
          </w:tcPr>
          <w:p w:rsidR="00381D94" w:rsidRPr="000E6BC9" w:rsidRDefault="00381D94" w:rsidP="00996F6E">
            <w:pPr>
              <w:rPr>
                <w:sz w:val="18"/>
                <w:szCs w:val="18"/>
              </w:rPr>
            </w:pPr>
            <w:r w:rsidRPr="000E6BC9">
              <w:rPr>
                <w:sz w:val="18"/>
                <w:szCs w:val="18"/>
              </w:rPr>
              <w:t>1</w:t>
            </w:r>
            <w:r>
              <w:rPr>
                <w:sz w:val="18"/>
                <w:szCs w:val="18"/>
              </w:rPr>
              <w:t>,</w:t>
            </w:r>
            <w:r w:rsidRPr="000E6BC9">
              <w:rPr>
                <w:sz w:val="18"/>
                <w:szCs w:val="18"/>
              </w:rPr>
              <w:t>000</w:t>
            </w:r>
          </w:p>
        </w:tc>
        <w:tc>
          <w:tcPr>
            <w:tcW w:w="993" w:type="dxa"/>
          </w:tcPr>
          <w:p w:rsidR="00381D94" w:rsidRPr="000E6BC9" w:rsidRDefault="00381D94" w:rsidP="003F1D93">
            <w:pPr>
              <w:rPr>
                <w:sz w:val="18"/>
                <w:szCs w:val="18"/>
              </w:rPr>
            </w:pPr>
            <w:r w:rsidRPr="000E6BC9">
              <w:rPr>
                <w:sz w:val="18"/>
                <w:szCs w:val="18"/>
              </w:rPr>
              <w:t>1</w:t>
            </w:r>
            <w:r>
              <w:rPr>
                <w:sz w:val="18"/>
                <w:szCs w:val="18"/>
              </w:rPr>
              <w:t>,</w:t>
            </w:r>
            <w:r w:rsidRPr="000E6BC9">
              <w:rPr>
                <w:sz w:val="18"/>
                <w:szCs w:val="18"/>
              </w:rPr>
              <w:t>000</w:t>
            </w:r>
          </w:p>
        </w:tc>
        <w:tc>
          <w:tcPr>
            <w:tcW w:w="283" w:type="dxa"/>
            <w:tcBorders>
              <w:top w:val="nil"/>
              <w:bottom w:val="nil"/>
            </w:tcBorders>
          </w:tcPr>
          <w:p w:rsidR="00381D94" w:rsidRPr="000E6BC9" w:rsidRDefault="00381D94" w:rsidP="00C131DD">
            <w:pPr>
              <w:rPr>
                <w:sz w:val="18"/>
                <w:szCs w:val="18"/>
              </w:rPr>
            </w:pPr>
          </w:p>
        </w:tc>
        <w:tc>
          <w:tcPr>
            <w:tcW w:w="992" w:type="dxa"/>
          </w:tcPr>
          <w:p w:rsidR="00381D94" w:rsidRPr="000E6BC9" w:rsidRDefault="00381D94" w:rsidP="00C131DD">
            <w:pPr>
              <w:rPr>
                <w:sz w:val="18"/>
                <w:szCs w:val="18"/>
              </w:rPr>
            </w:pPr>
            <w:r w:rsidRPr="000E6BC9">
              <w:rPr>
                <w:sz w:val="18"/>
                <w:szCs w:val="18"/>
              </w:rPr>
              <w:t>0</w:t>
            </w:r>
          </w:p>
        </w:tc>
        <w:tc>
          <w:tcPr>
            <w:tcW w:w="992" w:type="dxa"/>
          </w:tcPr>
          <w:p w:rsidR="00381D94" w:rsidRPr="000E6BC9" w:rsidRDefault="00381D94" w:rsidP="00C131DD">
            <w:pPr>
              <w:rPr>
                <w:sz w:val="18"/>
                <w:szCs w:val="18"/>
              </w:rPr>
            </w:pPr>
            <w:r w:rsidRPr="000E6BC9">
              <w:rPr>
                <w:sz w:val="18"/>
                <w:szCs w:val="18"/>
              </w:rPr>
              <w:t>3</w:t>
            </w:r>
            <w:r>
              <w:rPr>
                <w:sz w:val="18"/>
                <w:szCs w:val="18"/>
              </w:rPr>
              <w:t>,</w:t>
            </w:r>
            <w:r w:rsidRPr="000E6BC9">
              <w:rPr>
                <w:sz w:val="18"/>
                <w:szCs w:val="18"/>
              </w:rPr>
              <w:t>000</w:t>
            </w:r>
          </w:p>
        </w:tc>
        <w:tc>
          <w:tcPr>
            <w:tcW w:w="5103" w:type="dxa"/>
          </w:tcPr>
          <w:p w:rsidR="00381D94" w:rsidRPr="000E6BC9" w:rsidRDefault="00381D94" w:rsidP="00566929">
            <w:pPr>
              <w:pStyle w:val="ListParagraph"/>
              <w:ind w:left="0"/>
              <w:rPr>
                <w:sz w:val="18"/>
                <w:szCs w:val="18"/>
              </w:rPr>
            </w:pPr>
            <w:r>
              <w:rPr>
                <w:sz w:val="20"/>
                <w:szCs w:val="20"/>
              </w:rPr>
              <w:t>IFM: assume no shared functions. DMM: contractor fees for national website webminder</w:t>
            </w:r>
          </w:p>
        </w:tc>
      </w:tr>
      <w:tr w:rsidR="00381D94" w:rsidRPr="000E6BC9">
        <w:tc>
          <w:tcPr>
            <w:tcW w:w="1617" w:type="dxa"/>
          </w:tcPr>
          <w:p w:rsidR="00381D94" w:rsidRPr="000E6BC9" w:rsidRDefault="00381D94" w:rsidP="00996F6E">
            <w:pPr>
              <w:rPr>
                <w:b/>
                <w:sz w:val="18"/>
                <w:szCs w:val="18"/>
              </w:rPr>
            </w:pPr>
          </w:p>
        </w:tc>
        <w:tc>
          <w:tcPr>
            <w:tcW w:w="2146" w:type="dxa"/>
          </w:tcPr>
          <w:p w:rsidR="00381D94" w:rsidRPr="000E6BC9" w:rsidRDefault="00381D94" w:rsidP="00996F6E">
            <w:pPr>
              <w:rPr>
                <w:sz w:val="18"/>
                <w:szCs w:val="18"/>
              </w:rPr>
            </w:pPr>
          </w:p>
        </w:tc>
        <w:tc>
          <w:tcPr>
            <w:tcW w:w="1023" w:type="dxa"/>
          </w:tcPr>
          <w:p w:rsidR="00381D94" w:rsidRPr="000E6BC9" w:rsidRDefault="00381D94" w:rsidP="00996F6E">
            <w:pPr>
              <w:rPr>
                <w:b/>
                <w:sz w:val="18"/>
                <w:szCs w:val="18"/>
              </w:rPr>
            </w:pPr>
            <w:r w:rsidRPr="000E6BC9">
              <w:rPr>
                <w:b/>
                <w:sz w:val="18"/>
                <w:szCs w:val="18"/>
              </w:rPr>
              <w:t>1</w:t>
            </w:r>
            <w:r>
              <w:rPr>
                <w:b/>
                <w:sz w:val="18"/>
                <w:szCs w:val="18"/>
              </w:rPr>
              <w:t>,</w:t>
            </w:r>
            <w:r w:rsidRPr="000E6BC9">
              <w:rPr>
                <w:b/>
                <w:sz w:val="18"/>
                <w:szCs w:val="18"/>
              </w:rPr>
              <w:t>000</w:t>
            </w:r>
          </w:p>
        </w:tc>
        <w:tc>
          <w:tcPr>
            <w:tcW w:w="284" w:type="dxa"/>
            <w:tcBorders>
              <w:top w:val="nil"/>
              <w:bottom w:val="nil"/>
            </w:tcBorders>
          </w:tcPr>
          <w:p w:rsidR="00381D94" w:rsidRPr="000E6BC9" w:rsidRDefault="00381D94" w:rsidP="00996F6E">
            <w:pPr>
              <w:rPr>
                <w:b/>
                <w:sz w:val="18"/>
                <w:szCs w:val="18"/>
              </w:rPr>
            </w:pPr>
          </w:p>
        </w:tc>
        <w:tc>
          <w:tcPr>
            <w:tcW w:w="992" w:type="dxa"/>
          </w:tcPr>
          <w:p w:rsidR="00381D94" w:rsidRPr="000E6BC9" w:rsidRDefault="00381D94" w:rsidP="00996F6E">
            <w:pPr>
              <w:rPr>
                <w:b/>
                <w:sz w:val="18"/>
                <w:szCs w:val="18"/>
              </w:rPr>
            </w:pPr>
            <w:r w:rsidRPr="000E6BC9">
              <w:rPr>
                <w:b/>
                <w:sz w:val="18"/>
                <w:szCs w:val="18"/>
              </w:rPr>
              <w:t>10</w:t>
            </w:r>
            <w:r>
              <w:rPr>
                <w:b/>
                <w:sz w:val="18"/>
                <w:szCs w:val="18"/>
              </w:rPr>
              <w:t>,</w:t>
            </w:r>
            <w:r w:rsidRPr="000E6BC9">
              <w:rPr>
                <w:b/>
                <w:sz w:val="18"/>
                <w:szCs w:val="18"/>
              </w:rPr>
              <w:t>000</w:t>
            </w:r>
          </w:p>
        </w:tc>
        <w:tc>
          <w:tcPr>
            <w:tcW w:w="993" w:type="dxa"/>
          </w:tcPr>
          <w:p w:rsidR="00381D94" w:rsidRPr="000E6BC9" w:rsidRDefault="00381D94" w:rsidP="003F1D93">
            <w:pPr>
              <w:rPr>
                <w:b/>
                <w:sz w:val="18"/>
                <w:szCs w:val="18"/>
              </w:rPr>
            </w:pPr>
            <w:r w:rsidRPr="000E6BC9">
              <w:rPr>
                <w:b/>
                <w:sz w:val="18"/>
                <w:szCs w:val="18"/>
              </w:rPr>
              <w:t>8</w:t>
            </w:r>
            <w:r>
              <w:rPr>
                <w:b/>
                <w:sz w:val="18"/>
                <w:szCs w:val="18"/>
              </w:rPr>
              <w:t>,</w:t>
            </w:r>
            <w:r w:rsidRPr="000E6BC9">
              <w:rPr>
                <w:b/>
                <w:sz w:val="18"/>
                <w:szCs w:val="18"/>
              </w:rPr>
              <w:t>800</w:t>
            </w:r>
          </w:p>
        </w:tc>
        <w:tc>
          <w:tcPr>
            <w:tcW w:w="283" w:type="dxa"/>
            <w:tcBorders>
              <w:top w:val="nil"/>
              <w:bottom w:val="nil"/>
            </w:tcBorders>
          </w:tcPr>
          <w:p w:rsidR="00381D94" w:rsidRPr="000E6BC9" w:rsidRDefault="00381D94" w:rsidP="00C131DD">
            <w:pPr>
              <w:rPr>
                <w:b/>
                <w:sz w:val="18"/>
                <w:szCs w:val="18"/>
              </w:rPr>
            </w:pPr>
          </w:p>
        </w:tc>
        <w:tc>
          <w:tcPr>
            <w:tcW w:w="992" w:type="dxa"/>
          </w:tcPr>
          <w:p w:rsidR="00381D94" w:rsidRPr="000E6BC9" w:rsidRDefault="00381D94" w:rsidP="00C131DD">
            <w:pPr>
              <w:rPr>
                <w:b/>
                <w:sz w:val="18"/>
                <w:szCs w:val="18"/>
              </w:rPr>
            </w:pPr>
            <w:r w:rsidRPr="000E6BC9">
              <w:rPr>
                <w:b/>
                <w:sz w:val="18"/>
                <w:szCs w:val="18"/>
              </w:rPr>
              <w:t>3</w:t>
            </w:r>
            <w:r>
              <w:rPr>
                <w:b/>
                <w:sz w:val="18"/>
                <w:szCs w:val="18"/>
              </w:rPr>
              <w:t>,</w:t>
            </w:r>
            <w:r w:rsidRPr="000E6BC9">
              <w:rPr>
                <w:b/>
                <w:sz w:val="18"/>
                <w:szCs w:val="18"/>
              </w:rPr>
              <w:t>000</w:t>
            </w:r>
          </w:p>
        </w:tc>
        <w:tc>
          <w:tcPr>
            <w:tcW w:w="992" w:type="dxa"/>
          </w:tcPr>
          <w:p w:rsidR="00381D94" w:rsidRPr="000E6BC9" w:rsidRDefault="00381D94" w:rsidP="00C131DD">
            <w:pPr>
              <w:rPr>
                <w:b/>
                <w:sz w:val="18"/>
                <w:szCs w:val="18"/>
              </w:rPr>
            </w:pPr>
            <w:r w:rsidRPr="000E6BC9">
              <w:rPr>
                <w:b/>
                <w:sz w:val="18"/>
                <w:szCs w:val="18"/>
              </w:rPr>
              <w:t>21</w:t>
            </w:r>
            <w:r>
              <w:rPr>
                <w:b/>
                <w:sz w:val="18"/>
                <w:szCs w:val="18"/>
              </w:rPr>
              <w:t>,</w:t>
            </w:r>
            <w:r w:rsidRPr="000E6BC9">
              <w:rPr>
                <w:b/>
                <w:sz w:val="18"/>
                <w:szCs w:val="18"/>
              </w:rPr>
              <w:t>800</w:t>
            </w:r>
          </w:p>
        </w:tc>
        <w:tc>
          <w:tcPr>
            <w:tcW w:w="5103" w:type="dxa"/>
          </w:tcPr>
          <w:p w:rsidR="00381D94" w:rsidRPr="000E6BC9" w:rsidRDefault="00381D94" w:rsidP="007C5CEF">
            <w:pPr>
              <w:jc w:val="center"/>
              <w:rPr>
                <w:sz w:val="18"/>
                <w:szCs w:val="18"/>
              </w:rPr>
            </w:pPr>
          </w:p>
        </w:tc>
      </w:tr>
      <w:tr w:rsidR="00381D94" w:rsidRPr="000E6BC9">
        <w:tc>
          <w:tcPr>
            <w:tcW w:w="1617" w:type="dxa"/>
          </w:tcPr>
          <w:p w:rsidR="00381D94" w:rsidRPr="000E6BC9" w:rsidRDefault="00381D94" w:rsidP="00996F6E">
            <w:pPr>
              <w:rPr>
                <w:b/>
                <w:sz w:val="18"/>
                <w:szCs w:val="18"/>
              </w:rPr>
            </w:pPr>
            <w:r w:rsidRPr="000E6BC9">
              <w:rPr>
                <w:b/>
                <w:sz w:val="18"/>
                <w:szCs w:val="18"/>
              </w:rPr>
              <w:t>ASEP revision &amp; other projects</w:t>
            </w:r>
          </w:p>
        </w:tc>
        <w:tc>
          <w:tcPr>
            <w:tcW w:w="2146" w:type="dxa"/>
          </w:tcPr>
          <w:p w:rsidR="00381D94" w:rsidRPr="000E6BC9" w:rsidRDefault="00381D94" w:rsidP="00996F6E">
            <w:pPr>
              <w:rPr>
                <w:sz w:val="18"/>
                <w:szCs w:val="18"/>
              </w:rPr>
            </w:pPr>
            <w:r w:rsidRPr="000E6BC9">
              <w:rPr>
                <w:sz w:val="18"/>
                <w:szCs w:val="18"/>
              </w:rPr>
              <w:t>ASEP revision</w:t>
            </w:r>
          </w:p>
        </w:tc>
        <w:tc>
          <w:tcPr>
            <w:tcW w:w="1023" w:type="dxa"/>
          </w:tcPr>
          <w:p w:rsidR="00381D94" w:rsidRPr="000E6BC9" w:rsidRDefault="00381D94" w:rsidP="00996F6E">
            <w:pPr>
              <w:rPr>
                <w:sz w:val="18"/>
                <w:szCs w:val="18"/>
              </w:rPr>
            </w:pPr>
            <w:r w:rsidRPr="000E6BC9">
              <w:rPr>
                <w:sz w:val="18"/>
                <w:szCs w:val="18"/>
              </w:rPr>
              <w:t>0</w:t>
            </w:r>
          </w:p>
        </w:tc>
        <w:tc>
          <w:tcPr>
            <w:tcW w:w="284" w:type="dxa"/>
            <w:tcBorders>
              <w:top w:val="nil"/>
              <w:bottom w:val="nil"/>
            </w:tcBorders>
          </w:tcPr>
          <w:p w:rsidR="00381D94" w:rsidRPr="000E6BC9" w:rsidRDefault="00381D94" w:rsidP="00996F6E">
            <w:pPr>
              <w:rPr>
                <w:sz w:val="18"/>
                <w:szCs w:val="18"/>
              </w:rPr>
            </w:pPr>
          </w:p>
        </w:tc>
        <w:tc>
          <w:tcPr>
            <w:tcW w:w="992" w:type="dxa"/>
          </w:tcPr>
          <w:p w:rsidR="00381D94" w:rsidRPr="000E6BC9" w:rsidRDefault="00381D94" w:rsidP="00996F6E">
            <w:pPr>
              <w:rPr>
                <w:sz w:val="18"/>
                <w:szCs w:val="18"/>
              </w:rPr>
            </w:pPr>
            <w:r w:rsidRPr="000E6BC9">
              <w:rPr>
                <w:sz w:val="18"/>
                <w:szCs w:val="18"/>
              </w:rPr>
              <w:t>0</w:t>
            </w:r>
          </w:p>
        </w:tc>
        <w:tc>
          <w:tcPr>
            <w:tcW w:w="993" w:type="dxa"/>
          </w:tcPr>
          <w:p w:rsidR="00381D94" w:rsidRPr="000E6BC9" w:rsidRDefault="00381D94" w:rsidP="00996F6E">
            <w:pPr>
              <w:rPr>
                <w:sz w:val="18"/>
                <w:szCs w:val="18"/>
              </w:rPr>
            </w:pPr>
            <w:r w:rsidRPr="000E6BC9">
              <w:rPr>
                <w:sz w:val="18"/>
                <w:szCs w:val="18"/>
              </w:rPr>
              <w:t>10</w:t>
            </w:r>
            <w:r>
              <w:rPr>
                <w:sz w:val="18"/>
                <w:szCs w:val="18"/>
              </w:rPr>
              <w:t>,</w:t>
            </w:r>
            <w:r w:rsidRPr="000E6BC9">
              <w:rPr>
                <w:sz w:val="18"/>
                <w:szCs w:val="18"/>
              </w:rPr>
              <w:t>000</w:t>
            </w:r>
          </w:p>
        </w:tc>
        <w:tc>
          <w:tcPr>
            <w:tcW w:w="283" w:type="dxa"/>
            <w:tcBorders>
              <w:top w:val="nil"/>
              <w:bottom w:val="nil"/>
            </w:tcBorders>
          </w:tcPr>
          <w:p w:rsidR="00381D94" w:rsidRPr="000E6BC9" w:rsidRDefault="00381D94" w:rsidP="00C131DD">
            <w:pPr>
              <w:rPr>
                <w:sz w:val="18"/>
                <w:szCs w:val="18"/>
              </w:rPr>
            </w:pPr>
          </w:p>
        </w:tc>
        <w:tc>
          <w:tcPr>
            <w:tcW w:w="992" w:type="dxa"/>
          </w:tcPr>
          <w:p w:rsidR="00381D94" w:rsidRPr="000E6BC9" w:rsidRDefault="00381D94" w:rsidP="00C131DD">
            <w:pPr>
              <w:rPr>
                <w:sz w:val="18"/>
                <w:szCs w:val="18"/>
              </w:rPr>
            </w:pPr>
            <w:r w:rsidRPr="000E6BC9">
              <w:rPr>
                <w:sz w:val="18"/>
                <w:szCs w:val="18"/>
              </w:rPr>
              <w:t>0</w:t>
            </w:r>
          </w:p>
        </w:tc>
        <w:tc>
          <w:tcPr>
            <w:tcW w:w="992" w:type="dxa"/>
          </w:tcPr>
          <w:p w:rsidR="00381D94" w:rsidRPr="000E6BC9" w:rsidRDefault="00381D94" w:rsidP="00C25992">
            <w:pPr>
              <w:rPr>
                <w:sz w:val="18"/>
                <w:szCs w:val="18"/>
              </w:rPr>
            </w:pPr>
            <w:r w:rsidRPr="000E6BC9">
              <w:rPr>
                <w:sz w:val="18"/>
                <w:szCs w:val="18"/>
              </w:rPr>
              <w:t>1</w:t>
            </w:r>
            <w:r>
              <w:rPr>
                <w:sz w:val="18"/>
                <w:szCs w:val="18"/>
              </w:rPr>
              <w:t>0,</w:t>
            </w:r>
            <w:r w:rsidRPr="000E6BC9">
              <w:rPr>
                <w:sz w:val="18"/>
                <w:szCs w:val="18"/>
              </w:rPr>
              <w:t>000</w:t>
            </w:r>
          </w:p>
        </w:tc>
        <w:tc>
          <w:tcPr>
            <w:tcW w:w="5103" w:type="dxa"/>
          </w:tcPr>
          <w:p w:rsidR="00381D94" w:rsidRPr="000E6BC9" w:rsidRDefault="00381D94" w:rsidP="00566929">
            <w:pPr>
              <w:pStyle w:val="ListParagraph"/>
              <w:ind w:left="0"/>
              <w:rPr>
                <w:sz w:val="18"/>
                <w:szCs w:val="18"/>
              </w:rPr>
            </w:pPr>
            <w:r>
              <w:rPr>
                <w:sz w:val="20"/>
                <w:szCs w:val="20"/>
              </w:rPr>
              <w:t>Revision as necessary or development of competency standards etc.</w:t>
            </w:r>
          </w:p>
        </w:tc>
      </w:tr>
      <w:tr w:rsidR="00381D94" w:rsidRPr="000E6BC9">
        <w:tc>
          <w:tcPr>
            <w:tcW w:w="1617" w:type="dxa"/>
          </w:tcPr>
          <w:p w:rsidR="00381D94" w:rsidRPr="000E6BC9" w:rsidRDefault="00381D94" w:rsidP="00996F6E">
            <w:pPr>
              <w:rPr>
                <w:b/>
                <w:sz w:val="18"/>
                <w:szCs w:val="18"/>
              </w:rPr>
            </w:pPr>
          </w:p>
        </w:tc>
        <w:tc>
          <w:tcPr>
            <w:tcW w:w="2146" w:type="dxa"/>
          </w:tcPr>
          <w:p w:rsidR="00381D94" w:rsidRPr="000E6BC9" w:rsidRDefault="00381D94" w:rsidP="00996F6E">
            <w:pPr>
              <w:rPr>
                <w:sz w:val="18"/>
                <w:szCs w:val="18"/>
              </w:rPr>
            </w:pPr>
            <w:r w:rsidRPr="000E6BC9">
              <w:rPr>
                <w:sz w:val="18"/>
                <w:szCs w:val="18"/>
              </w:rPr>
              <w:t>Other projects</w:t>
            </w:r>
          </w:p>
        </w:tc>
        <w:tc>
          <w:tcPr>
            <w:tcW w:w="1023" w:type="dxa"/>
          </w:tcPr>
          <w:p w:rsidR="00381D94" w:rsidRPr="000E6BC9" w:rsidRDefault="00381D94" w:rsidP="00996F6E">
            <w:pPr>
              <w:rPr>
                <w:sz w:val="18"/>
                <w:szCs w:val="18"/>
              </w:rPr>
            </w:pPr>
            <w:r w:rsidRPr="000E6BC9">
              <w:rPr>
                <w:sz w:val="18"/>
                <w:szCs w:val="18"/>
              </w:rPr>
              <w:t>0</w:t>
            </w:r>
          </w:p>
        </w:tc>
        <w:tc>
          <w:tcPr>
            <w:tcW w:w="284" w:type="dxa"/>
            <w:tcBorders>
              <w:top w:val="nil"/>
              <w:bottom w:val="nil"/>
            </w:tcBorders>
          </w:tcPr>
          <w:p w:rsidR="00381D94" w:rsidRPr="000E6BC9" w:rsidRDefault="00381D94" w:rsidP="00996F6E">
            <w:pPr>
              <w:rPr>
                <w:sz w:val="18"/>
                <w:szCs w:val="18"/>
              </w:rPr>
            </w:pPr>
          </w:p>
        </w:tc>
        <w:tc>
          <w:tcPr>
            <w:tcW w:w="992" w:type="dxa"/>
          </w:tcPr>
          <w:p w:rsidR="00381D94" w:rsidRPr="000E6BC9" w:rsidRDefault="00381D94" w:rsidP="00996F6E">
            <w:pPr>
              <w:rPr>
                <w:sz w:val="18"/>
                <w:szCs w:val="18"/>
              </w:rPr>
            </w:pPr>
            <w:r w:rsidRPr="000E6BC9">
              <w:rPr>
                <w:sz w:val="18"/>
                <w:szCs w:val="18"/>
              </w:rPr>
              <w:t>5</w:t>
            </w:r>
            <w:r>
              <w:rPr>
                <w:sz w:val="18"/>
                <w:szCs w:val="18"/>
              </w:rPr>
              <w:t>,</w:t>
            </w:r>
            <w:r w:rsidRPr="000E6BC9">
              <w:rPr>
                <w:sz w:val="18"/>
                <w:szCs w:val="18"/>
              </w:rPr>
              <w:t>000</w:t>
            </w:r>
          </w:p>
        </w:tc>
        <w:tc>
          <w:tcPr>
            <w:tcW w:w="993" w:type="dxa"/>
          </w:tcPr>
          <w:p w:rsidR="00381D94" w:rsidRPr="000E6BC9" w:rsidRDefault="00381D94" w:rsidP="00996F6E">
            <w:pPr>
              <w:rPr>
                <w:sz w:val="18"/>
                <w:szCs w:val="18"/>
              </w:rPr>
            </w:pPr>
            <w:r w:rsidRPr="000E6BC9">
              <w:rPr>
                <w:sz w:val="18"/>
                <w:szCs w:val="18"/>
              </w:rPr>
              <w:t>5</w:t>
            </w:r>
            <w:r>
              <w:rPr>
                <w:sz w:val="18"/>
                <w:szCs w:val="18"/>
              </w:rPr>
              <w:t>,</w:t>
            </w:r>
            <w:r w:rsidRPr="000E6BC9">
              <w:rPr>
                <w:sz w:val="18"/>
                <w:szCs w:val="18"/>
              </w:rPr>
              <w:t>000</w:t>
            </w:r>
          </w:p>
        </w:tc>
        <w:tc>
          <w:tcPr>
            <w:tcW w:w="283" w:type="dxa"/>
            <w:tcBorders>
              <w:top w:val="nil"/>
              <w:bottom w:val="nil"/>
            </w:tcBorders>
          </w:tcPr>
          <w:p w:rsidR="00381D94" w:rsidRPr="000E6BC9" w:rsidRDefault="00381D94" w:rsidP="00C131DD">
            <w:pPr>
              <w:rPr>
                <w:sz w:val="18"/>
                <w:szCs w:val="18"/>
              </w:rPr>
            </w:pPr>
          </w:p>
        </w:tc>
        <w:tc>
          <w:tcPr>
            <w:tcW w:w="992" w:type="dxa"/>
          </w:tcPr>
          <w:p w:rsidR="00381D94" w:rsidRPr="000E6BC9" w:rsidRDefault="00381D94" w:rsidP="00C131DD">
            <w:pPr>
              <w:rPr>
                <w:sz w:val="18"/>
                <w:szCs w:val="18"/>
              </w:rPr>
            </w:pPr>
            <w:r w:rsidRPr="000E6BC9">
              <w:rPr>
                <w:sz w:val="18"/>
                <w:szCs w:val="18"/>
              </w:rPr>
              <w:t>1</w:t>
            </w:r>
            <w:r>
              <w:rPr>
                <w:sz w:val="18"/>
                <w:szCs w:val="18"/>
              </w:rPr>
              <w:t>,</w:t>
            </w:r>
            <w:r w:rsidRPr="000E6BC9">
              <w:rPr>
                <w:sz w:val="18"/>
                <w:szCs w:val="18"/>
              </w:rPr>
              <w:t>000</w:t>
            </w:r>
          </w:p>
        </w:tc>
        <w:tc>
          <w:tcPr>
            <w:tcW w:w="992" w:type="dxa"/>
          </w:tcPr>
          <w:p w:rsidR="00381D94" w:rsidRPr="000E6BC9" w:rsidRDefault="00381D94" w:rsidP="00C131DD">
            <w:pPr>
              <w:rPr>
                <w:sz w:val="18"/>
                <w:szCs w:val="18"/>
              </w:rPr>
            </w:pPr>
            <w:r w:rsidRPr="000E6BC9">
              <w:rPr>
                <w:sz w:val="18"/>
                <w:szCs w:val="18"/>
              </w:rPr>
              <w:t>5</w:t>
            </w:r>
            <w:r>
              <w:rPr>
                <w:sz w:val="18"/>
                <w:szCs w:val="18"/>
              </w:rPr>
              <w:t>,</w:t>
            </w:r>
            <w:r w:rsidRPr="000E6BC9">
              <w:rPr>
                <w:sz w:val="18"/>
                <w:szCs w:val="18"/>
              </w:rPr>
              <w:t>000</w:t>
            </w:r>
          </w:p>
        </w:tc>
        <w:tc>
          <w:tcPr>
            <w:tcW w:w="5103" w:type="dxa"/>
          </w:tcPr>
          <w:p w:rsidR="00381D94" w:rsidRPr="000E6BC9" w:rsidRDefault="00381D94" w:rsidP="00566929">
            <w:pPr>
              <w:pStyle w:val="ListParagraph"/>
              <w:ind w:left="0"/>
              <w:rPr>
                <w:sz w:val="18"/>
                <w:szCs w:val="18"/>
              </w:rPr>
            </w:pPr>
            <w:r>
              <w:rPr>
                <w:sz w:val="20"/>
                <w:szCs w:val="20"/>
              </w:rPr>
              <w:t>Honorarium, other costs</w:t>
            </w:r>
          </w:p>
        </w:tc>
      </w:tr>
      <w:tr w:rsidR="00381D94" w:rsidRPr="000E6BC9">
        <w:tc>
          <w:tcPr>
            <w:tcW w:w="1617" w:type="dxa"/>
          </w:tcPr>
          <w:p w:rsidR="00381D94" w:rsidRPr="000E6BC9" w:rsidRDefault="00381D94" w:rsidP="00996F6E">
            <w:pPr>
              <w:rPr>
                <w:b/>
                <w:sz w:val="18"/>
                <w:szCs w:val="18"/>
              </w:rPr>
            </w:pPr>
          </w:p>
        </w:tc>
        <w:tc>
          <w:tcPr>
            <w:tcW w:w="2146" w:type="dxa"/>
          </w:tcPr>
          <w:p w:rsidR="00381D94" w:rsidRPr="000E6BC9" w:rsidRDefault="00381D94" w:rsidP="00996F6E">
            <w:pPr>
              <w:rPr>
                <w:sz w:val="18"/>
                <w:szCs w:val="18"/>
              </w:rPr>
            </w:pPr>
          </w:p>
        </w:tc>
        <w:tc>
          <w:tcPr>
            <w:tcW w:w="1023" w:type="dxa"/>
          </w:tcPr>
          <w:p w:rsidR="00381D94" w:rsidRPr="000E6BC9" w:rsidRDefault="00381D94" w:rsidP="00996F6E">
            <w:pPr>
              <w:rPr>
                <w:b/>
                <w:sz w:val="18"/>
                <w:szCs w:val="18"/>
              </w:rPr>
            </w:pPr>
            <w:r w:rsidRPr="000E6BC9">
              <w:rPr>
                <w:b/>
                <w:sz w:val="18"/>
                <w:szCs w:val="18"/>
              </w:rPr>
              <w:t>0</w:t>
            </w:r>
          </w:p>
        </w:tc>
        <w:tc>
          <w:tcPr>
            <w:tcW w:w="284" w:type="dxa"/>
            <w:tcBorders>
              <w:top w:val="nil"/>
              <w:bottom w:val="nil"/>
            </w:tcBorders>
          </w:tcPr>
          <w:p w:rsidR="00381D94" w:rsidRPr="000E6BC9" w:rsidRDefault="00381D94" w:rsidP="00996F6E">
            <w:pPr>
              <w:rPr>
                <w:b/>
                <w:sz w:val="18"/>
                <w:szCs w:val="18"/>
              </w:rPr>
            </w:pPr>
          </w:p>
        </w:tc>
        <w:tc>
          <w:tcPr>
            <w:tcW w:w="992" w:type="dxa"/>
          </w:tcPr>
          <w:p w:rsidR="00381D94" w:rsidRPr="000E6BC9" w:rsidRDefault="00381D94" w:rsidP="00996F6E">
            <w:pPr>
              <w:rPr>
                <w:b/>
                <w:sz w:val="18"/>
                <w:szCs w:val="18"/>
              </w:rPr>
            </w:pPr>
            <w:r w:rsidRPr="000E6BC9">
              <w:rPr>
                <w:b/>
                <w:sz w:val="18"/>
                <w:szCs w:val="18"/>
              </w:rPr>
              <w:t>5</w:t>
            </w:r>
            <w:r>
              <w:rPr>
                <w:b/>
                <w:sz w:val="18"/>
                <w:szCs w:val="18"/>
              </w:rPr>
              <w:t>,</w:t>
            </w:r>
            <w:r w:rsidRPr="000E6BC9">
              <w:rPr>
                <w:b/>
                <w:sz w:val="18"/>
                <w:szCs w:val="18"/>
              </w:rPr>
              <w:t>000</w:t>
            </w:r>
          </w:p>
        </w:tc>
        <w:tc>
          <w:tcPr>
            <w:tcW w:w="993" w:type="dxa"/>
          </w:tcPr>
          <w:p w:rsidR="00381D94" w:rsidRPr="000E6BC9" w:rsidRDefault="00381D94" w:rsidP="00996F6E">
            <w:pPr>
              <w:rPr>
                <w:b/>
                <w:sz w:val="18"/>
                <w:szCs w:val="18"/>
              </w:rPr>
            </w:pPr>
            <w:r w:rsidRPr="000E6BC9">
              <w:rPr>
                <w:b/>
                <w:sz w:val="18"/>
                <w:szCs w:val="18"/>
              </w:rPr>
              <w:t>15</w:t>
            </w:r>
            <w:r>
              <w:rPr>
                <w:b/>
                <w:sz w:val="18"/>
                <w:szCs w:val="18"/>
              </w:rPr>
              <w:t>,</w:t>
            </w:r>
            <w:r w:rsidRPr="000E6BC9">
              <w:rPr>
                <w:b/>
                <w:sz w:val="18"/>
                <w:szCs w:val="18"/>
              </w:rPr>
              <w:t>000</w:t>
            </w:r>
          </w:p>
        </w:tc>
        <w:tc>
          <w:tcPr>
            <w:tcW w:w="283" w:type="dxa"/>
            <w:tcBorders>
              <w:top w:val="nil"/>
              <w:bottom w:val="nil"/>
            </w:tcBorders>
          </w:tcPr>
          <w:p w:rsidR="00381D94" w:rsidRPr="000E6BC9" w:rsidRDefault="00381D94" w:rsidP="00C131DD">
            <w:pPr>
              <w:rPr>
                <w:b/>
                <w:sz w:val="18"/>
                <w:szCs w:val="18"/>
              </w:rPr>
            </w:pPr>
          </w:p>
        </w:tc>
        <w:tc>
          <w:tcPr>
            <w:tcW w:w="992" w:type="dxa"/>
          </w:tcPr>
          <w:p w:rsidR="00381D94" w:rsidRPr="000E6BC9" w:rsidRDefault="00381D94" w:rsidP="00C131DD">
            <w:pPr>
              <w:rPr>
                <w:b/>
                <w:sz w:val="18"/>
                <w:szCs w:val="18"/>
              </w:rPr>
            </w:pPr>
            <w:r w:rsidRPr="000E6BC9">
              <w:rPr>
                <w:b/>
                <w:sz w:val="18"/>
                <w:szCs w:val="18"/>
              </w:rPr>
              <w:t>1</w:t>
            </w:r>
            <w:r>
              <w:rPr>
                <w:b/>
                <w:sz w:val="18"/>
                <w:szCs w:val="18"/>
              </w:rPr>
              <w:t>,</w:t>
            </w:r>
            <w:r w:rsidRPr="000E6BC9">
              <w:rPr>
                <w:b/>
                <w:sz w:val="18"/>
                <w:szCs w:val="18"/>
              </w:rPr>
              <w:t>000</w:t>
            </w:r>
          </w:p>
        </w:tc>
        <w:tc>
          <w:tcPr>
            <w:tcW w:w="992" w:type="dxa"/>
          </w:tcPr>
          <w:p w:rsidR="00381D94" w:rsidRPr="000E6BC9" w:rsidRDefault="00381D94" w:rsidP="00C131DD">
            <w:pPr>
              <w:rPr>
                <w:b/>
                <w:sz w:val="18"/>
                <w:szCs w:val="18"/>
              </w:rPr>
            </w:pPr>
            <w:r w:rsidRPr="000E6BC9">
              <w:rPr>
                <w:b/>
                <w:sz w:val="18"/>
                <w:szCs w:val="18"/>
              </w:rPr>
              <w:t>15</w:t>
            </w:r>
            <w:r>
              <w:rPr>
                <w:b/>
                <w:sz w:val="18"/>
                <w:szCs w:val="18"/>
              </w:rPr>
              <w:t>,</w:t>
            </w:r>
            <w:r w:rsidRPr="000E6BC9">
              <w:rPr>
                <w:b/>
                <w:sz w:val="18"/>
                <w:szCs w:val="18"/>
              </w:rPr>
              <w:t>000</w:t>
            </w:r>
          </w:p>
        </w:tc>
        <w:tc>
          <w:tcPr>
            <w:tcW w:w="5103" w:type="dxa"/>
          </w:tcPr>
          <w:p w:rsidR="00381D94" w:rsidRPr="000E6BC9" w:rsidRDefault="00381D94" w:rsidP="007C5CEF">
            <w:pPr>
              <w:jc w:val="center"/>
              <w:rPr>
                <w:sz w:val="18"/>
                <w:szCs w:val="18"/>
              </w:rPr>
            </w:pPr>
          </w:p>
        </w:tc>
      </w:tr>
      <w:tr w:rsidR="00381D94" w:rsidRPr="000E6BC9">
        <w:tc>
          <w:tcPr>
            <w:tcW w:w="1617" w:type="dxa"/>
          </w:tcPr>
          <w:p w:rsidR="00381D94" w:rsidRPr="000E6BC9" w:rsidRDefault="00381D94" w:rsidP="00996F6E">
            <w:pPr>
              <w:rPr>
                <w:b/>
                <w:sz w:val="18"/>
                <w:szCs w:val="18"/>
              </w:rPr>
            </w:pPr>
            <w:r w:rsidRPr="000E6BC9">
              <w:rPr>
                <w:b/>
                <w:sz w:val="18"/>
                <w:szCs w:val="18"/>
              </w:rPr>
              <w:t>Set up</w:t>
            </w:r>
          </w:p>
        </w:tc>
        <w:tc>
          <w:tcPr>
            <w:tcW w:w="2146" w:type="dxa"/>
          </w:tcPr>
          <w:p w:rsidR="00381D94" w:rsidRPr="000E6BC9" w:rsidRDefault="00381D94" w:rsidP="00996F6E">
            <w:pPr>
              <w:rPr>
                <w:sz w:val="18"/>
                <w:szCs w:val="18"/>
              </w:rPr>
            </w:pPr>
            <w:r w:rsidRPr="000E6BC9">
              <w:rPr>
                <w:sz w:val="18"/>
                <w:szCs w:val="18"/>
              </w:rPr>
              <w:t>Website and membership system</w:t>
            </w:r>
          </w:p>
        </w:tc>
        <w:tc>
          <w:tcPr>
            <w:tcW w:w="1023" w:type="dxa"/>
          </w:tcPr>
          <w:p w:rsidR="00381D94" w:rsidRPr="000E6BC9" w:rsidRDefault="00381D94" w:rsidP="00996F6E">
            <w:pPr>
              <w:rPr>
                <w:sz w:val="18"/>
                <w:szCs w:val="18"/>
              </w:rPr>
            </w:pPr>
            <w:r w:rsidRPr="000E6BC9">
              <w:rPr>
                <w:sz w:val="18"/>
                <w:szCs w:val="18"/>
              </w:rPr>
              <w:t>0</w:t>
            </w:r>
          </w:p>
        </w:tc>
        <w:tc>
          <w:tcPr>
            <w:tcW w:w="284" w:type="dxa"/>
            <w:tcBorders>
              <w:top w:val="nil"/>
              <w:bottom w:val="nil"/>
            </w:tcBorders>
          </w:tcPr>
          <w:p w:rsidR="00381D94" w:rsidRPr="000E6BC9" w:rsidRDefault="00381D94" w:rsidP="00996F6E">
            <w:pPr>
              <w:rPr>
                <w:sz w:val="18"/>
                <w:szCs w:val="18"/>
              </w:rPr>
            </w:pPr>
          </w:p>
        </w:tc>
        <w:tc>
          <w:tcPr>
            <w:tcW w:w="992" w:type="dxa"/>
          </w:tcPr>
          <w:p w:rsidR="00381D94" w:rsidRPr="000E6BC9" w:rsidRDefault="00381D94" w:rsidP="00996F6E">
            <w:pPr>
              <w:rPr>
                <w:sz w:val="18"/>
                <w:szCs w:val="18"/>
              </w:rPr>
            </w:pPr>
            <w:r w:rsidRPr="000E6BC9">
              <w:rPr>
                <w:sz w:val="18"/>
                <w:szCs w:val="18"/>
              </w:rPr>
              <w:t>0</w:t>
            </w:r>
          </w:p>
        </w:tc>
        <w:tc>
          <w:tcPr>
            <w:tcW w:w="993" w:type="dxa"/>
          </w:tcPr>
          <w:p w:rsidR="00381D94" w:rsidRPr="000E6BC9" w:rsidRDefault="00381D94" w:rsidP="00996F6E">
            <w:pPr>
              <w:rPr>
                <w:sz w:val="18"/>
                <w:szCs w:val="18"/>
              </w:rPr>
            </w:pPr>
            <w:r w:rsidRPr="000E6BC9">
              <w:rPr>
                <w:sz w:val="18"/>
                <w:szCs w:val="18"/>
              </w:rPr>
              <w:t>0</w:t>
            </w:r>
          </w:p>
        </w:tc>
        <w:tc>
          <w:tcPr>
            <w:tcW w:w="283" w:type="dxa"/>
            <w:tcBorders>
              <w:top w:val="nil"/>
              <w:bottom w:val="nil"/>
            </w:tcBorders>
          </w:tcPr>
          <w:p w:rsidR="00381D94" w:rsidRPr="000E6BC9" w:rsidRDefault="00381D94" w:rsidP="00C131DD">
            <w:pPr>
              <w:rPr>
                <w:sz w:val="18"/>
                <w:szCs w:val="18"/>
              </w:rPr>
            </w:pPr>
          </w:p>
        </w:tc>
        <w:tc>
          <w:tcPr>
            <w:tcW w:w="992" w:type="dxa"/>
          </w:tcPr>
          <w:p w:rsidR="00381D94" w:rsidRPr="000E6BC9" w:rsidRDefault="00381D94" w:rsidP="00C131DD">
            <w:pPr>
              <w:rPr>
                <w:sz w:val="18"/>
                <w:szCs w:val="18"/>
              </w:rPr>
            </w:pPr>
            <w:r w:rsidRPr="000E6BC9">
              <w:rPr>
                <w:sz w:val="18"/>
                <w:szCs w:val="18"/>
              </w:rPr>
              <w:t>7</w:t>
            </w:r>
            <w:r>
              <w:rPr>
                <w:sz w:val="18"/>
                <w:szCs w:val="18"/>
              </w:rPr>
              <w:t>,</w:t>
            </w:r>
            <w:r w:rsidRPr="000E6BC9">
              <w:rPr>
                <w:sz w:val="18"/>
                <w:szCs w:val="18"/>
              </w:rPr>
              <w:t>500</w:t>
            </w:r>
          </w:p>
        </w:tc>
        <w:tc>
          <w:tcPr>
            <w:tcW w:w="992" w:type="dxa"/>
          </w:tcPr>
          <w:p w:rsidR="00381D94" w:rsidRPr="000E6BC9" w:rsidRDefault="00381D94" w:rsidP="00C131DD">
            <w:pPr>
              <w:rPr>
                <w:sz w:val="18"/>
                <w:szCs w:val="18"/>
              </w:rPr>
            </w:pPr>
            <w:r w:rsidRPr="000E6BC9">
              <w:rPr>
                <w:sz w:val="18"/>
                <w:szCs w:val="18"/>
              </w:rPr>
              <w:t>0</w:t>
            </w:r>
          </w:p>
        </w:tc>
        <w:tc>
          <w:tcPr>
            <w:tcW w:w="5103" w:type="dxa"/>
          </w:tcPr>
          <w:p w:rsidR="00381D94" w:rsidRPr="000E6BC9" w:rsidRDefault="00381D94" w:rsidP="00566929">
            <w:pPr>
              <w:pStyle w:val="ListParagraph"/>
              <w:ind w:left="0"/>
              <w:rPr>
                <w:sz w:val="18"/>
                <w:szCs w:val="18"/>
              </w:rPr>
            </w:pPr>
            <w:r>
              <w:rPr>
                <w:sz w:val="20"/>
                <w:szCs w:val="20"/>
              </w:rPr>
              <w:t>IFM: not required. DMM: based on quotes to EdVic</w:t>
            </w:r>
          </w:p>
        </w:tc>
      </w:tr>
      <w:tr w:rsidR="00381D94" w:rsidRPr="000E6BC9">
        <w:tc>
          <w:tcPr>
            <w:tcW w:w="1617" w:type="dxa"/>
          </w:tcPr>
          <w:p w:rsidR="00381D94" w:rsidRPr="000E6BC9" w:rsidRDefault="00381D94" w:rsidP="00996F6E">
            <w:pPr>
              <w:rPr>
                <w:b/>
                <w:sz w:val="18"/>
                <w:szCs w:val="18"/>
              </w:rPr>
            </w:pPr>
          </w:p>
        </w:tc>
        <w:tc>
          <w:tcPr>
            <w:tcW w:w="2146" w:type="dxa"/>
          </w:tcPr>
          <w:p w:rsidR="00381D94" w:rsidRPr="000E6BC9" w:rsidRDefault="00381D94" w:rsidP="003F1D93">
            <w:pPr>
              <w:rPr>
                <w:sz w:val="18"/>
                <w:szCs w:val="18"/>
              </w:rPr>
            </w:pPr>
            <w:r w:rsidRPr="000E6BC9">
              <w:rPr>
                <w:sz w:val="18"/>
                <w:szCs w:val="18"/>
              </w:rPr>
              <w:t>Membership &amp; events set up &amp; training</w:t>
            </w:r>
          </w:p>
        </w:tc>
        <w:tc>
          <w:tcPr>
            <w:tcW w:w="1023" w:type="dxa"/>
          </w:tcPr>
          <w:p w:rsidR="00381D94" w:rsidRPr="000E6BC9" w:rsidRDefault="00381D94" w:rsidP="00996F6E">
            <w:pPr>
              <w:rPr>
                <w:sz w:val="18"/>
                <w:szCs w:val="18"/>
              </w:rPr>
            </w:pPr>
            <w:r w:rsidRPr="000E6BC9">
              <w:rPr>
                <w:sz w:val="18"/>
                <w:szCs w:val="18"/>
              </w:rPr>
              <w:t>0</w:t>
            </w:r>
          </w:p>
        </w:tc>
        <w:tc>
          <w:tcPr>
            <w:tcW w:w="284" w:type="dxa"/>
            <w:tcBorders>
              <w:top w:val="nil"/>
              <w:bottom w:val="nil"/>
            </w:tcBorders>
          </w:tcPr>
          <w:p w:rsidR="00381D94" w:rsidRPr="000E6BC9" w:rsidRDefault="00381D94" w:rsidP="00996F6E">
            <w:pPr>
              <w:rPr>
                <w:sz w:val="18"/>
                <w:szCs w:val="18"/>
              </w:rPr>
            </w:pPr>
          </w:p>
        </w:tc>
        <w:tc>
          <w:tcPr>
            <w:tcW w:w="992" w:type="dxa"/>
          </w:tcPr>
          <w:p w:rsidR="00381D94" w:rsidRPr="000E6BC9" w:rsidRDefault="00381D94" w:rsidP="00996F6E">
            <w:pPr>
              <w:rPr>
                <w:sz w:val="18"/>
                <w:szCs w:val="18"/>
              </w:rPr>
            </w:pPr>
            <w:r w:rsidRPr="000E6BC9">
              <w:rPr>
                <w:sz w:val="18"/>
                <w:szCs w:val="18"/>
              </w:rPr>
              <w:t>0</w:t>
            </w:r>
          </w:p>
        </w:tc>
        <w:tc>
          <w:tcPr>
            <w:tcW w:w="993" w:type="dxa"/>
          </w:tcPr>
          <w:p w:rsidR="00381D94" w:rsidRPr="000E6BC9" w:rsidRDefault="00381D94" w:rsidP="00996F6E">
            <w:pPr>
              <w:rPr>
                <w:sz w:val="18"/>
                <w:szCs w:val="18"/>
              </w:rPr>
            </w:pPr>
            <w:r w:rsidRPr="000E6BC9">
              <w:rPr>
                <w:sz w:val="18"/>
                <w:szCs w:val="18"/>
              </w:rPr>
              <w:t>0</w:t>
            </w:r>
          </w:p>
        </w:tc>
        <w:tc>
          <w:tcPr>
            <w:tcW w:w="283" w:type="dxa"/>
            <w:tcBorders>
              <w:top w:val="nil"/>
              <w:bottom w:val="nil"/>
            </w:tcBorders>
          </w:tcPr>
          <w:p w:rsidR="00381D94" w:rsidRPr="000E6BC9" w:rsidRDefault="00381D94" w:rsidP="00C131DD">
            <w:pPr>
              <w:rPr>
                <w:sz w:val="18"/>
                <w:szCs w:val="18"/>
              </w:rPr>
            </w:pPr>
          </w:p>
        </w:tc>
        <w:tc>
          <w:tcPr>
            <w:tcW w:w="992" w:type="dxa"/>
          </w:tcPr>
          <w:p w:rsidR="00381D94" w:rsidRPr="000E6BC9" w:rsidRDefault="00381D94" w:rsidP="00C131DD">
            <w:pPr>
              <w:rPr>
                <w:sz w:val="18"/>
                <w:szCs w:val="18"/>
              </w:rPr>
            </w:pPr>
            <w:r w:rsidRPr="000E6BC9">
              <w:rPr>
                <w:sz w:val="18"/>
                <w:szCs w:val="18"/>
              </w:rPr>
              <w:t>5</w:t>
            </w:r>
            <w:r>
              <w:rPr>
                <w:sz w:val="18"/>
                <w:szCs w:val="18"/>
              </w:rPr>
              <w:t>,</w:t>
            </w:r>
            <w:r w:rsidRPr="000E6BC9">
              <w:rPr>
                <w:sz w:val="18"/>
                <w:szCs w:val="18"/>
              </w:rPr>
              <w:t>000</w:t>
            </w:r>
          </w:p>
        </w:tc>
        <w:tc>
          <w:tcPr>
            <w:tcW w:w="992" w:type="dxa"/>
          </w:tcPr>
          <w:p w:rsidR="00381D94" w:rsidRPr="000E6BC9" w:rsidRDefault="00381D94" w:rsidP="00C131DD">
            <w:pPr>
              <w:rPr>
                <w:sz w:val="18"/>
                <w:szCs w:val="18"/>
              </w:rPr>
            </w:pPr>
            <w:r w:rsidRPr="000E6BC9">
              <w:rPr>
                <w:sz w:val="18"/>
                <w:szCs w:val="18"/>
              </w:rPr>
              <w:t>0</w:t>
            </w:r>
          </w:p>
        </w:tc>
        <w:tc>
          <w:tcPr>
            <w:tcW w:w="5103" w:type="dxa"/>
          </w:tcPr>
          <w:p w:rsidR="00381D94" w:rsidRPr="000E6BC9" w:rsidRDefault="00381D94" w:rsidP="00566929">
            <w:pPr>
              <w:pStyle w:val="ListParagraph"/>
              <w:ind w:left="0"/>
              <w:rPr>
                <w:sz w:val="18"/>
                <w:szCs w:val="18"/>
              </w:rPr>
            </w:pPr>
            <w:r>
              <w:rPr>
                <w:sz w:val="20"/>
                <w:szCs w:val="20"/>
              </w:rPr>
              <w:t>As above</w:t>
            </w:r>
          </w:p>
        </w:tc>
      </w:tr>
      <w:tr w:rsidR="00381D94" w:rsidRPr="000E6BC9">
        <w:tc>
          <w:tcPr>
            <w:tcW w:w="1617" w:type="dxa"/>
          </w:tcPr>
          <w:p w:rsidR="00381D94" w:rsidRPr="000E6BC9" w:rsidRDefault="00381D94" w:rsidP="00996F6E">
            <w:pPr>
              <w:rPr>
                <w:b/>
                <w:sz w:val="18"/>
                <w:szCs w:val="18"/>
              </w:rPr>
            </w:pPr>
          </w:p>
        </w:tc>
        <w:tc>
          <w:tcPr>
            <w:tcW w:w="2146" w:type="dxa"/>
          </w:tcPr>
          <w:p w:rsidR="00381D94" w:rsidRPr="000E6BC9" w:rsidRDefault="00381D94" w:rsidP="00996F6E">
            <w:pPr>
              <w:rPr>
                <w:sz w:val="18"/>
                <w:szCs w:val="18"/>
              </w:rPr>
            </w:pPr>
            <w:r w:rsidRPr="000E6BC9">
              <w:rPr>
                <w:sz w:val="18"/>
                <w:szCs w:val="18"/>
              </w:rPr>
              <w:t>Regulatory</w:t>
            </w:r>
          </w:p>
        </w:tc>
        <w:tc>
          <w:tcPr>
            <w:tcW w:w="1023" w:type="dxa"/>
          </w:tcPr>
          <w:p w:rsidR="00381D94" w:rsidRPr="000E6BC9" w:rsidRDefault="00381D94" w:rsidP="00996F6E">
            <w:pPr>
              <w:rPr>
                <w:sz w:val="18"/>
                <w:szCs w:val="18"/>
              </w:rPr>
            </w:pPr>
            <w:r w:rsidRPr="000E6BC9">
              <w:rPr>
                <w:sz w:val="18"/>
                <w:szCs w:val="18"/>
              </w:rPr>
              <w:t>0</w:t>
            </w:r>
          </w:p>
        </w:tc>
        <w:tc>
          <w:tcPr>
            <w:tcW w:w="284" w:type="dxa"/>
            <w:tcBorders>
              <w:top w:val="nil"/>
              <w:bottom w:val="nil"/>
            </w:tcBorders>
          </w:tcPr>
          <w:p w:rsidR="00381D94" w:rsidRPr="000E6BC9" w:rsidRDefault="00381D94" w:rsidP="00996F6E">
            <w:pPr>
              <w:rPr>
                <w:sz w:val="18"/>
                <w:szCs w:val="18"/>
              </w:rPr>
            </w:pPr>
          </w:p>
        </w:tc>
        <w:tc>
          <w:tcPr>
            <w:tcW w:w="992" w:type="dxa"/>
          </w:tcPr>
          <w:p w:rsidR="00381D94" w:rsidRPr="000E6BC9" w:rsidRDefault="00381D94" w:rsidP="00996F6E">
            <w:pPr>
              <w:rPr>
                <w:sz w:val="18"/>
                <w:szCs w:val="18"/>
              </w:rPr>
            </w:pPr>
            <w:r w:rsidRPr="000E6BC9">
              <w:rPr>
                <w:sz w:val="18"/>
                <w:szCs w:val="18"/>
              </w:rPr>
              <w:t>0</w:t>
            </w:r>
          </w:p>
        </w:tc>
        <w:tc>
          <w:tcPr>
            <w:tcW w:w="993" w:type="dxa"/>
          </w:tcPr>
          <w:p w:rsidR="00381D94" w:rsidRPr="000E6BC9" w:rsidRDefault="00381D94" w:rsidP="00996F6E">
            <w:pPr>
              <w:rPr>
                <w:sz w:val="18"/>
                <w:szCs w:val="18"/>
              </w:rPr>
            </w:pPr>
            <w:r w:rsidRPr="000E6BC9">
              <w:rPr>
                <w:sz w:val="18"/>
                <w:szCs w:val="18"/>
              </w:rPr>
              <w:t>0</w:t>
            </w:r>
          </w:p>
        </w:tc>
        <w:tc>
          <w:tcPr>
            <w:tcW w:w="283" w:type="dxa"/>
            <w:tcBorders>
              <w:top w:val="nil"/>
              <w:bottom w:val="nil"/>
            </w:tcBorders>
          </w:tcPr>
          <w:p w:rsidR="00381D94" w:rsidRPr="000E6BC9" w:rsidRDefault="00381D94" w:rsidP="00C131DD">
            <w:pPr>
              <w:rPr>
                <w:sz w:val="18"/>
                <w:szCs w:val="18"/>
              </w:rPr>
            </w:pPr>
          </w:p>
        </w:tc>
        <w:tc>
          <w:tcPr>
            <w:tcW w:w="992" w:type="dxa"/>
          </w:tcPr>
          <w:p w:rsidR="00381D94" w:rsidRPr="000E6BC9" w:rsidRDefault="00381D94" w:rsidP="00C131DD">
            <w:pPr>
              <w:rPr>
                <w:sz w:val="18"/>
                <w:szCs w:val="18"/>
              </w:rPr>
            </w:pPr>
            <w:r w:rsidRPr="000E6BC9">
              <w:rPr>
                <w:sz w:val="18"/>
                <w:szCs w:val="18"/>
              </w:rPr>
              <w:t>500</w:t>
            </w:r>
          </w:p>
        </w:tc>
        <w:tc>
          <w:tcPr>
            <w:tcW w:w="992" w:type="dxa"/>
          </w:tcPr>
          <w:p w:rsidR="00381D94" w:rsidRPr="000E6BC9" w:rsidRDefault="00381D94" w:rsidP="00C131DD">
            <w:pPr>
              <w:rPr>
                <w:sz w:val="18"/>
                <w:szCs w:val="18"/>
              </w:rPr>
            </w:pPr>
            <w:r w:rsidRPr="000E6BC9">
              <w:rPr>
                <w:sz w:val="18"/>
                <w:szCs w:val="18"/>
              </w:rPr>
              <w:t>0</w:t>
            </w:r>
          </w:p>
        </w:tc>
        <w:tc>
          <w:tcPr>
            <w:tcW w:w="5103" w:type="dxa"/>
          </w:tcPr>
          <w:p w:rsidR="00381D94" w:rsidRPr="000E6BC9" w:rsidRDefault="00381D94" w:rsidP="00566929">
            <w:pPr>
              <w:rPr>
                <w:sz w:val="18"/>
                <w:szCs w:val="18"/>
              </w:rPr>
            </w:pPr>
            <w:r>
              <w:rPr>
                <w:sz w:val="20"/>
                <w:szCs w:val="20"/>
              </w:rPr>
              <w:t>IFM: not required. DMM: name changes etc</w:t>
            </w:r>
          </w:p>
        </w:tc>
      </w:tr>
      <w:tr w:rsidR="00381D94" w:rsidRPr="000E6BC9">
        <w:tc>
          <w:tcPr>
            <w:tcW w:w="1617" w:type="dxa"/>
          </w:tcPr>
          <w:p w:rsidR="00381D94" w:rsidRPr="000E6BC9" w:rsidRDefault="00381D94" w:rsidP="00996F6E">
            <w:pPr>
              <w:rPr>
                <w:b/>
                <w:sz w:val="18"/>
                <w:szCs w:val="18"/>
              </w:rPr>
            </w:pPr>
          </w:p>
        </w:tc>
        <w:tc>
          <w:tcPr>
            <w:tcW w:w="2146" w:type="dxa"/>
          </w:tcPr>
          <w:p w:rsidR="00381D94" w:rsidRPr="000E6BC9" w:rsidRDefault="00381D94" w:rsidP="00996F6E">
            <w:pPr>
              <w:rPr>
                <w:sz w:val="18"/>
                <w:szCs w:val="18"/>
              </w:rPr>
            </w:pPr>
            <w:r w:rsidRPr="000E6BC9">
              <w:rPr>
                <w:sz w:val="18"/>
                <w:szCs w:val="18"/>
              </w:rPr>
              <w:t>Other reorganisation costs</w:t>
            </w:r>
          </w:p>
        </w:tc>
        <w:tc>
          <w:tcPr>
            <w:tcW w:w="1023" w:type="dxa"/>
          </w:tcPr>
          <w:p w:rsidR="00381D94" w:rsidRPr="000E6BC9" w:rsidRDefault="00381D94" w:rsidP="00996F6E">
            <w:pPr>
              <w:rPr>
                <w:sz w:val="18"/>
                <w:szCs w:val="18"/>
              </w:rPr>
            </w:pPr>
            <w:r w:rsidRPr="000E6BC9">
              <w:rPr>
                <w:sz w:val="18"/>
                <w:szCs w:val="18"/>
              </w:rPr>
              <w:t>7</w:t>
            </w:r>
            <w:r>
              <w:rPr>
                <w:sz w:val="18"/>
                <w:szCs w:val="18"/>
              </w:rPr>
              <w:t>,</w:t>
            </w:r>
            <w:r w:rsidRPr="000E6BC9">
              <w:rPr>
                <w:sz w:val="18"/>
                <w:szCs w:val="18"/>
              </w:rPr>
              <w:t>500</w:t>
            </w:r>
          </w:p>
        </w:tc>
        <w:tc>
          <w:tcPr>
            <w:tcW w:w="284" w:type="dxa"/>
            <w:tcBorders>
              <w:top w:val="nil"/>
              <w:bottom w:val="nil"/>
            </w:tcBorders>
          </w:tcPr>
          <w:p w:rsidR="00381D94" w:rsidRPr="000E6BC9" w:rsidRDefault="00381D94" w:rsidP="00996F6E">
            <w:pPr>
              <w:rPr>
                <w:sz w:val="18"/>
                <w:szCs w:val="18"/>
              </w:rPr>
            </w:pPr>
          </w:p>
        </w:tc>
        <w:tc>
          <w:tcPr>
            <w:tcW w:w="992" w:type="dxa"/>
          </w:tcPr>
          <w:p w:rsidR="00381D94" w:rsidRPr="000E6BC9" w:rsidRDefault="00381D94" w:rsidP="00996F6E">
            <w:pPr>
              <w:rPr>
                <w:sz w:val="18"/>
                <w:szCs w:val="18"/>
              </w:rPr>
            </w:pPr>
            <w:r w:rsidRPr="000E6BC9">
              <w:rPr>
                <w:sz w:val="18"/>
                <w:szCs w:val="18"/>
              </w:rPr>
              <w:t>0</w:t>
            </w:r>
          </w:p>
        </w:tc>
        <w:tc>
          <w:tcPr>
            <w:tcW w:w="993" w:type="dxa"/>
          </w:tcPr>
          <w:p w:rsidR="00381D94" w:rsidRPr="000E6BC9" w:rsidRDefault="00381D94" w:rsidP="00996F6E">
            <w:pPr>
              <w:rPr>
                <w:sz w:val="18"/>
                <w:szCs w:val="18"/>
              </w:rPr>
            </w:pPr>
            <w:r w:rsidRPr="000E6BC9">
              <w:rPr>
                <w:sz w:val="18"/>
                <w:szCs w:val="18"/>
              </w:rPr>
              <w:t>0</w:t>
            </w:r>
          </w:p>
        </w:tc>
        <w:tc>
          <w:tcPr>
            <w:tcW w:w="283" w:type="dxa"/>
            <w:tcBorders>
              <w:top w:val="nil"/>
              <w:bottom w:val="nil"/>
            </w:tcBorders>
          </w:tcPr>
          <w:p w:rsidR="00381D94" w:rsidRPr="000E6BC9" w:rsidRDefault="00381D94" w:rsidP="00C131DD">
            <w:pPr>
              <w:rPr>
                <w:sz w:val="18"/>
                <w:szCs w:val="18"/>
              </w:rPr>
            </w:pPr>
          </w:p>
        </w:tc>
        <w:tc>
          <w:tcPr>
            <w:tcW w:w="992" w:type="dxa"/>
          </w:tcPr>
          <w:p w:rsidR="00381D94" w:rsidRPr="000E6BC9" w:rsidRDefault="00381D94" w:rsidP="00C131DD">
            <w:pPr>
              <w:rPr>
                <w:sz w:val="18"/>
                <w:szCs w:val="18"/>
              </w:rPr>
            </w:pPr>
            <w:r w:rsidRPr="000E6BC9">
              <w:rPr>
                <w:sz w:val="18"/>
                <w:szCs w:val="18"/>
              </w:rPr>
              <w:t>12</w:t>
            </w:r>
            <w:r>
              <w:rPr>
                <w:sz w:val="18"/>
                <w:szCs w:val="18"/>
              </w:rPr>
              <w:t>,</w:t>
            </w:r>
            <w:r w:rsidRPr="000E6BC9">
              <w:rPr>
                <w:sz w:val="18"/>
                <w:szCs w:val="18"/>
              </w:rPr>
              <w:t>000</w:t>
            </w:r>
          </w:p>
        </w:tc>
        <w:tc>
          <w:tcPr>
            <w:tcW w:w="992" w:type="dxa"/>
          </w:tcPr>
          <w:p w:rsidR="00381D94" w:rsidRPr="000E6BC9" w:rsidRDefault="00381D94" w:rsidP="00C131DD">
            <w:pPr>
              <w:rPr>
                <w:sz w:val="18"/>
                <w:szCs w:val="18"/>
              </w:rPr>
            </w:pPr>
            <w:r w:rsidRPr="000E6BC9">
              <w:rPr>
                <w:sz w:val="18"/>
                <w:szCs w:val="18"/>
              </w:rPr>
              <w:t>0</w:t>
            </w:r>
          </w:p>
        </w:tc>
        <w:tc>
          <w:tcPr>
            <w:tcW w:w="5103" w:type="dxa"/>
          </w:tcPr>
          <w:p w:rsidR="00381D94" w:rsidRPr="000E6BC9" w:rsidRDefault="00381D94" w:rsidP="00566929">
            <w:pPr>
              <w:pStyle w:val="ListParagraph"/>
              <w:ind w:left="0"/>
              <w:rPr>
                <w:sz w:val="18"/>
                <w:szCs w:val="18"/>
              </w:rPr>
            </w:pPr>
            <w:r>
              <w:rPr>
                <w:sz w:val="20"/>
                <w:szCs w:val="20"/>
              </w:rPr>
              <w:t>IFM: not required. DMM: total $25k allowed for potential costs, e.g. hiring EO before year end</w:t>
            </w:r>
          </w:p>
        </w:tc>
      </w:tr>
      <w:tr w:rsidR="00381D94" w:rsidRPr="000E6BC9">
        <w:tc>
          <w:tcPr>
            <w:tcW w:w="1617" w:type="dxa"/>
          </w:tcPr>
          <w:p w:rsidR="00381D94" w:rsidRPr="000E6BC9" w:rsidRDefault="00381D94" w:rsidP="00996F6E">
            <w:pPr>
              <w:rPr>
                <w:b/>
                <w:sz w:val="18"/>
                <w:szCs w:val="18"/>
              </w:rPr>
            </w:pPr>
          </w:p>
        </w:tc>
        <w:tc>
          <w:tcPr>
            <w:tcW w:w="2146" w:type="dxa"/>
          </w:tcPr>
          <w:p w:rsidR="00381D94" w:rsidRPr="000E6BC9" w:rsidRDefault="00381D94" w:rsidP="00996F6E">
            <w:pPr>
              <w:rPr>
                <w:sz w:val="18"/>
                <w:szCs w:val="18"/>
              </w:rPr>
            </w:pPr>
          </w:p>
        </w:tc>
        <w:tc>
          <w:tcPr>
            <w:tcW w:w="1023" w:type="dxa"/>
          </w:tcPr>
          <w:p w:rsidR="00381D94" w:rsidRPr="000E6BC9" w:rsidRDefault="00381D94" w:rsidP="00996F6E">
            <w:pPr>
              <w:rPr>
                <w:b/>
                <w:sz w:val="18"/>
                <w:szCs w:val="18"/>
              </w:rPr>
            </w:pPr>
            <w:r w:rsidRPr="000E6BC9">
              <w:rPr>
                <w:b/>
                <w:sz w:val="18"/>
                <w:szCs w:val="18"/>
              </w:rPr>
              <w:t>7</w:t>
            </w:r>
            <w:r>
              <w:rPr>
                <w:b/>
                <w:sz w:val="18"/>
                <w:szCs w:val="18"/>
              </w:rPr>
              <w:t>,</w:t>
            </w:r>
            <w:r w:rsidRPr="000E6BC9">
              <w:rPr>
                <w:b/>
                <w:sz w:val="18"/>
                <w:szCs w:val="18"/>
              </w:rPr>
              <w:t>500</w:t>
            </w:r>
          </w:p>
        </w:tc>
        <w:tc>
          <w:tcPr>
            <w:tcW w:w="284" w:type="dxa"/>
            <w:tcBorders>
              <w:top w:val="nil"/>
              <w:bottom w:val="nil"/>
            </w:tcBorders>
          </w:tcPr>
          <w:p w:rsidR="00381D94" w:rsidRPr="000E6BC9" w:rsidRDefault="00381D94" w:rsidP="00996F6E">
            <w:pPr>
              <w:rPr>
                <w:b/>
                <w:sz w:val="18"/>
                <w:szCs w:val="18"/>
              </w:rPr>
            </w:pPr>
          </w:p>
        </w:tc>
        <w:tc>
          <w:tcPr>
            <w:tcW w:w="992" w:type="dxa"/>
          </w:tcPr>
          <w:p w:rsidR="00381D94" w:rsidRPr="000E6BC9" w:rsidRDefault="00381D94" w:rsidP="00996F6E">
            <w:pPr>
              <w:rPr>
                <w:b/>
                <w:sz w:val="18"/>
                <w:szCs w:val="18"/>
              </w:rPr>
            </w:pPr>
            <w:r w:rsidRPr="000E6BC9">
              <w:rPr>
                <w:b/>
                <w:sz w:val="18"/>
                <w:szCs w:val="18"/>
              </w:rPr>
              <w:t>0</w:t>
            </w:r>
          </w:p>
        </w:tc>
        <w:tc>
          <w:tcPr>
            <w:tcW w:w="993" w:type="dxa"/>
          </w:tcPr>
          <w:p w:rsidR="00381D94" w:rsidRPr="000E6BC9" w:rsidRDefault="00381D94" w:rsidP="00996F6E">
            <w:pPr>
              <w:rPr>
                <w:b/>
                <w:sz w:val="18"/>
                <w:szCs w:val="18"/>
              </w:rPr>
            </w:pPr>
            <w:r w:rsidRPr="000E6BC9">
              <w:rPr>
                <w:b/>
                <w:sz w:val="18"/>
                <w:szCs w:val="18"/>
              </w:rPr>
              <w:t>0</w:t>
            </w:r>
          </w:p>
        </w:tc>
        <w:tc>
          <w:tcPr>
            <w:tcW w:w="283" w:type="dxa"/>
            <w:tcBorders>
              <w:top w:val="nil"/>
              <w:bottom w:val="nil"/>
            </w:tcBorders>
          </w:tcPr>
          <w:p w:rsidR="00381D94" w:rsidRPr="000E6BC9" w:rsidRDefault="00381D94" w:rsidP="00C131DD">
            <w:pPr>
              <w:rPr>
                <w:b/>
                <w:sz w:val="18"/>
                <w:szCs w:val="18"/>
              </w:rPr>
            </w:pPr>
          </w:p>
        </w:tc>
        <w:tc>
          <w:tcPr>
            <w:tcW w:w="992" w:type="dxa"/>
          </w:tcPr>
          <w:p w:rsidR="00381D94" w:rsidRPr="000E6BC9" w:rsidRDefault="00381D94" w:rsidP="00C131DD">
            <w:pPr>
              <w:rPr>
                <w:b/>
                <w:sz w:val="18"/>
                <w:szCs w:val="18"/>
              </w:rPr>
            </w:pPr>
            <w:r w:rsidRPr="000E6BC9">
              <w:rPr>
                <w:b/>
                <w:sz w:val="18"/>
                <w:szCs w:val="18"/>
              </w:rPr>
              <w:t>25</w:t>
            </w:r>
            <w:r>
              <w:rPr>
                <w:b/>
                <w:sz w:val="18"/>
                <w:szCs w:val="18"/>
              </w:rPr>
              <w:t>,</w:t>
            </w:r>
            <w:r w:rsidRPr="000E6BC9">
              <w:rPr>
                <w:b/>
                <w:sz w:val="18"/>
                <w:szCs w:val="18"/>
              </w:rPr>
              <w:t>000</w:t>
            </w:r>
          </w:p>
        </w:tc>
        <w:tc>
          <w:tcPr>
            <w:tcW w:w="992" w:type="dxa"/>
          </w:tcPr>
          <w:p w:rsidR="00381D94" w:rsidRPr="000E6BC9" w:rsidRDefault="00381D94" w:rsidP="00C131DD">
            <w:pPr>
              <w:rPr>
                <w:b/>
                <w:sz w:val="18"/>
                <w:szCs w:val="18"/>
              </w:rPr>
            </w:pPr>
            <w:r w:rsidRPr="000E6BC9">
              <w:rPr>
                <w:b/>
                <w:sz w:val="18"/>
                <w:szCs w:val="18"/>
              </w:rPr>
              <w:t>0</w:t>
            </w:r>
          </w:p>
        </w:tc>
        <w:tc>
          <w:tcPr>
            <w:tcW w:w="5103" w:type="dxa"/>
          </w:tcPr>
          <w:p w:rsidR="00381D94" w:rsidRPr="000E6BC9" w:rsidRDefault="00381D94" w:rsidP="007C5CEF">
            <w:pPr>
              <w:jc w:val="center"/>
              <w:rPr>
                <w:sz w:val="18"/>
                <w:szCs w:val="18"/>
              </w:rPr>
            </w:pPr>
          </w:p>
        </w:tc>
      </w:tr>
      <w:tr w:rsidR="00381D94" w:rsidRPr="000E6BC9">
        <w:tc>
          <w:tcPr>
            <w:tcW w:w="1617" w:type="dxa"/>
          </w:tcPr>
          <w:p w:rsidR="00381D94" w:rsidRPr="000E6BC9" w:rsidRDefault="00381D94" w:rsidP="00996F6E">
            <w:pPr>
              <w:rPr>
                <w:b/>
                <w:sz w:val="18"/>
                <w:szCs w:val="18"/>
              </w:rPr>
            </w:pPr>
            <w:r w:rsidRPr="000E6BC9">
              <w:rPr>
                <w:b/>
                <w:sz w:val="18"/>
                <w:szCs w:val="18"/>
              </w:rPr>
              <w:t>Total expenses</w:t>
            </w:r>
          </w:p>
        </w:tc>
        <w:tc>
          <w:tcPr>
            <w:tcW w:w="2146" w:type="dxa"/>
          </w:tcPr>
          <w:p w:rsidR="00381D94" w:rsidRPr="000E6BC9" w:rsidRDefault="00381D94" w:rsidP="00996F6E">
            <w:pPr>
              <w:rPr>
                <w:sz w:val="18"/>
                <w:szCs w:val="18"/>
              </w:rPr>
            </w:pPr>
          </w:p>
        </w:tc>
        <w:tc>
          <w:tcPr>
            <w:tcW w:w="1023" w:type="dxa"/>
          </w:tcPr>
          <w:p w:rsidR="00381D94" w:rsidRPr="000E6BC9" w:rsidRDefault="00381D94" w:rsidP="00996F6E">
            <w:pPr>
              <w:rPr>
                <w:b/>
                <w:sz w:val="18"/>
                <w:szCs w:val="18"/>
              </w:rPr>
            </w:pPr>
            <w:r w:rsidRPr="000E6BC9">
              <w:rPr>
                <w:b/>
                <w:sz w:val="18"/>
                <w:szCs w:val="18"/>
              </w:rPr>
              <w:t>87</w:t>
            </w:r>
            <w:r>
              <w:rPr>
                <w:b/>
                <w:sz w:val="18"/>
                <w:szCs w:val="18"/>
              </w:rPr>
              <w:t>,</w:t>
            </w:r>
            <w:r w:rsidRPr="000E6BC9">
              <w:rPr>
                <w:b/>
                <w:sz w:val="18"/>
                <w:szCs w:val="18"/>
              </w:rPr>
              <w:t>500</w:t>
            </w:r>
          </w:p>
        </w:tc>
        <w:tc>
          <w:tcPr>
            <w:tcW w:w="284" w:type="dxa"/>
            <w:tcBorders>
              <w:top w:val="nil"/>
              <w:bottom w:val="nil"/>
            </w:tcBorders>
          </w:tcPr>
          <w:p w:rsidR="00381D94" w:rsidRPr="000E6BC9" w:rsidRDefault="00381D94" w:rsidP="00996F6E">
            <w:pPr>
              <w:rPr>
                <w:b/>
                <w:sz w:val="18"/>
                <w:szCs w:val="18"/>
              </w:rPr>
            </w:pPr>
          </w:p>
        </w:tc>
        <w:tc>
          <w:tcPr>
            <w:tcW w:w="992" w:type="dxa"/>
          </w:tcPr>
          <w:p w:rsidR="00381D94" w:rsidRPr="000E6BC9" w:rsidRDefault="00381D94" w:rsidP="00996F6E">
            <w:pPr>
              <w:rPr>
                <w:b/>
                <w:sz w:val="18"/>
                <w:szCs w:val="18"/>
              </w:rPr>
            </w:pPr>
            <w:r w:rsidRPr="000E6BC9">
              <w:rPr>
                <w:b/>
                <w:sz w:val="18"/>
                <w:szCs w:val="18"/>
              </w:rPr>
              <w:t>176</w:t>
            </w:r>
            <w:r>
              <w:rPr>
                <w:b/>
                <w:sz w:val="18"/>
                <w:szCs w:val="18"/>
              </w:rPr>
              <w:t>,</w:t>
            </w:r>
            <w:r w:rsidRPr="000E6BC9">
              <w:rPr>
                <w:b/>
                <w:sz w:val="18"/>
                <w:szCs w:val="18"/>
              </w:rPr>
              <w:t>000</w:t>
            </w:r>
          </w:p>
        </w:tc>
        <w:tc>
          <w:tcPr>
            <w:tcW w:w="993" w:type="dxa"/>
          </w:tcPr>
          <w:p w:rsidR="00381D94" w:rsidRPr="000E6BC9" w:rsidRDefault="00381D94" w:rsidP="00996F6E">
            <w:pPr>
              <w:rPr>
                <w:b/>
                <w:sz w:val="18"/>
                <w:szCs w:val="18"/>
              </w:rPr>
            </w:pPr>
            <w:r w:rsidRPr="000E6BC9">
              <w:rPr>
                <w:b/>
                <w:sz w:val="18"/>
                <w:szCs w:val="18"/>
              </w:rPr>
              <w:t>240</w:t>
            </w:r>
            <w:r>
              <w:rPr>
                <w:b/>
                <w:sz w:val="18"/>
                <w:szCs w:val="18"/>
              </w:rPr>
              <w:t>,</w:t>
            </w:r>
            <w:r w:rsidRPr="000E6BC9">
              <w:rPr>
                <w:b/>
                <w:sz w:val="18"/>
                <w:szCs w:val="18"/>
              </w:rPr>
              <w:t>300</w:t>
            </w:r>
          </w:p>
        </w:tc>
        <w:tc>
          <w:tcPr>
            <w:tcW w:w="283" w:type="dxa"/>
            <w:tcBorders>
              <w:top w:val="nil"/>
              <w:bottom w:val="nil"/>
            </w:tcBorders>
          </w:tcPr>
          <w:p w:rsidR="00381D94" w:rsidRPr="000E6BC9" w:rsidRDefault="00381D94" w:rsidP="00C131DD">
            <w:pPr>
              <w:rPr>
                <w:b/>
                <w:sz w:val="18"/>
                <w:szCs w:val="18"/>
              </w:rPr>
            </w:pPr>
          </w:p>
        </w:tc>
        <w:tc>
          <w:tcPr>
            <w:tcW w:w="992" w:type="dxa"/>
          </w:tcPr>
          <w:p w:rsidR="00381D94" w:rsidRPr="000E6BC9" w:rsidRDefault="00381D94" w:rsidP="00C131DD">
            <w:pPr>
              <w:rPr>
                <w:b/>
                <w:sz w:val="18"/>
                <w:szCs w:val="18"/>
              </w:rPr>
            </w:pPr>
            <w:r w:rsidRPr="000E6BC9">
              <w:rPr>
                <w:b/>
                <w:sz w:val="18"/>
                <w:szCs w:val="18"/>
              </w:rPr>
              <w:t>87</w:t>
            </w:r>
            <w:r>
              <w:rPr>
                <w:b/>
                <w:sz w:val="18"/>
                <w:szCs w:val="18"/>
              </w:rPr>
              <w:t>,</w:t>
            </w:r>
            <w:r w:rsidRPr="000E6BC9">
              <w:rPr>
                <w:b/>
                <w:sz w:val="18"/>
                <w:szCs w:val="18"/>
              </w:rPr>
              <w:t>100</w:t>
            </w:r>
          </w:p>
        </w:tc>
        <w:tc>
          <w:tcPr>
            <w:tcW w:w="992" w:type="dxa"/>
          </w:tcPr>
          <w:p w:rsidR="00381D94" w:rsidRPr="000E6BC9" w:rsidRDefault="00381D94" w:rsidP="00C131DD">
            <w:pPr>
              <w:rPr>
                <w:b/>
                <w:sz w:val="18"/>
                <w:szCs w:val="18"/>
              </w:rPr>
            </w:pPr>
            <w:r w:rsidRPr="000E6BC9">
              <w:rPr>
                <w:b/>
                <w:sz w:val="18"/>
                <w:szCs w:val="18"/>
              </w:rPr>
              <w:t>370</w:t>
            </w:r>
            <w:r>
              <w:rPr>
                <w:b/>
                <w:sz w:val="18"/>
                <w:szCs w:val="18"/>
              </w:rPr>
              <w:t>,</w:t>
            </w:r>
            <w:r w:rsidRPr="000E6BC9">
              <w:rPr>
                <w:b/>
                <w:sz w:val="18"/>
                <w:szCs w:val="18"/>
              </w:rPr>
              <w:t>300</w:t>
            </w:r>
          </w:p>
        </w:tc>
        <w:tc>
          <w:tcPr>
            <w:tcW w:w="5103" w:type="dxa"/>
          </w:tcPr>
          <w:p w:rsidR="00381D94" w:rsidRPr="000E6BC9" w:rsidRDefault="00381D94" w:rsidP="007C5CEF">
            <w:pPr>
              <w:jc w:val="center"/>
              <w:rPr>
                <w:sz w:val="18"/>
                <w:szCs w:val="18"/>
              </w:rPr>
            </w:pPr>
          </w:p>
        </w:tc>
      </w:tr>
      <w:tr w:rsidR="00381D94" w:rsidRPr="000E6BC9">
        <w:tc>
          <w:tcPr>
            <w:tcW w:w="1617" w:type="dxa"/>
          </w:tcPr>
          <w:p w:rsidR="00381D94" w:rsidRPr="000E6BC9" w:rsidRDefault="00381D94" w:rsidP="00996F6E">
            <w:pPr>
              <w:rPr>
                <w:b/>
                <w:sz w:val="18"/>
                <w:szCs w:val="18"/>
              </w:rPr>
            </w:pPr>
            <w:r w:rsidRPr="000E6BC9">
              <w:rPr>
                <w:b/>
                <w:sz w:val="18"/>
                <w:szCs w:val="18"/>
              </w:rPr>
              <w:t>Contingency</w:t>
            </w:r>
          </w:p>
        </w:tc>
        <w:tc>
          <w:tcPr>
            <w:tcW w:w="2146" w:type="dxa"/>
          </w:tcPr>
          <w:p w:rsidR="00381D94" w:rsidRPr="000E6BC9" w:rsidRDefault="00381D94" w:rsidP="00996F6E">
            <w:pPr>
              <w:rPr>
                <w:sz w:val="18"/>
                <w:szCs w:val="18"/>
              </w:rPr>
            </w:pPr>
          </w:p>
        </w:tc>
        <w:tc>
          <w:tcPr>
            <w:tcW w:w="1023" w:type="dxa"/>
          </w:tcPr>
          <w:p w:rsidR="00381D94" w:rsidRPr="000E6BC9" w:rsidRDefault="00381D94" w:rsidP="00996F6E">
            <w:pPr>
              <w:rPr>
                <w:sz w:val="18"/>
                <w:szCs w:val="18"/>
              </w:rPr>
            </w:pPr>
            <w:r w:rsidRPr="000E6BC9">
              <w:rPr>
                <w:sz w:val="18"/>
                <w:szCs w:val="18"/>
              </w:rPr>
              <w:t>0</w:t>
            </w:r>
          </w:p>
        </w:tc>
        <w:tc>
          <w:tcPr>
            <w:tcW w:w="284" w:type="dxa"/>
            <w:tcBorders>
              <w:top w:val="nil"/>
              <w:bottom w:val="nil"/>
            </w:tcBorders>
          </w:tcPr>
          <w:p w:rsidR="00381D94" w:rsidRPr="000E6BC9" w:rsidRDefault="00381D94" w:rsidP="00996F6E">
            <w:pPr>
              <w:rPr>
                <w:sz w:val="18"/>
                <w:szCs w:val="18"/>
              </w:rPr>
            </w:pPr>
          </w:p>
        </w:tc>
        <w:tc>
          <w:tcPr>
            <w:tcW w:w="992" w:type="dxa"/>
          </w:tcPr>
          <w:p w:rsidR="00381D94" w:rsidRPr="000E6BC9" w:rsidRDefault="00381D94" w:rsidP="00996F6E">
            <w:pPr>
              <w:rPr>
                <w:sz w:val="18"/>
                <w:szCs w:val="18"/>
              </w:rPr>
            </w:pPr>
            <w:r w:rsidRPr="000E6BC9">
              <w:rPr>
                <w:sz w:val="18"/>
                <w:szCs w:val="18"/>
              </w:rPr>
              <w:t>3</w:t>
            </w:r>
            <w:r>
              <w:rPr>
                <w:sz w:val="18"/>
                <w:szCs w:val="18"/>
              </w:rPr>
              <w:t>,</w:t>
            </w:r>
            <w:r w:rsidRPr="000E6BC9">
              <w:rPr>
                <w:sz w:val="18"/>
                <w:szCs w:val="18"/>
              </w:rPr>
              <w:t>520</w:t>
            </w:r>
          </w:p>
        </w:tc>
        <w:tc>
          <w:tcPr>
            <w:tcW w:w="993" w:type="dxa"/>
          </w:tcPr>
          <w:p w:rsidR="00381D94" w:rsidRPr="000E6BC9" w:rsidRDefault="00381D94" w:rsidP="00996F6E">
            <w:pPr>
              <w:rPr>
                <w:sz w:val="18"/>
                <w:szCs w:val="18"/>
              </w:rPr>
            </w:pPr>
            <w:r w:rsidRPr="000E6BC9">
              <w:rPr>
                <w:sz w:val="18"/>
                <w:szCs w:val="18"/>
              </w:rPr>
              <w:t>4</w:t>
            </w:r>
            <w:r>
              <w:rPr>
                <w:sz w:val="18"/>
                <w:szCs w:val="18"/>
              </w:rPr>
              <w:t>,</w:t>
            </w:r>
            <w:r w:rsidRPr="000E6BC9">
              <w:rPr>
                <w:sz w:val="18"/>
                <w:szCs w:val="18"/>
              </w:rPr>
              <w:t>806</w:t>
            </w:r>
          </w:p>
        </w:tc>
        <w:tc>
          <w:tcPr>
            <w:tcW w:w="283" w:type="dxa"/>
            <w:tcBorders>
              <w:top w:val="nil"/>
              <w:bottom w:val="nil"/>
            </w:tcBorders>
          </w:tcPr>
          <w:p w:rsidR="00381D94" w:rsidRPr="000E6BC9" w:rsidRDefault="00381D94" w:rsidP="00C131DD">
            <w:pPr>
              <w:rPr>
                <w:sz w:val="18"/>
                <w:szCs w:val="18"/>
              </w:rPr>
            </w:pPr>
          </w:p>
        </w:tc>
        <w:tc>
          <w:tcPr>
            <w:tcW w:w="992" w:type="dxa"/>
          </w:tcPr>
          <w:p w:rsidR="00381D94" w:rsidRPr="000E6BC9" w:rsidRDefault="00381D94" w:rsidP="00C131DD">
            <w:pPr>
              <w:rPr>
                <w:sz w:val="18"/>
                <w:szCs w:val="18"/>
              </w:rPr>
            </w:pPr>
            <w:r w:rsidRPr="000E6BC9">
              <w:rPr>
                <w:sz w:val="18"/>
                <w:szCs w:val="18"/>
              </w:rPr>
              <w:t>1</w:t>
            </w:r>
            <w:r>
              <w:rPr>
                <w:sz w:val="18"/>
                <w:szCs w:val="18"/>
              </w:rPr>
              <w:t>,</w:t>
            </w:r>
            <w:r w:rsidRPr="000E6BC9">
              <w:rPr>
                <w:sz w:val="18"/>
                <w:szCs w:val="18"/>
              </w:rPr>
              <w:t>742</w:t>
            </w:r>
          </w:p>
        </w:tc>
        <w:tc>
          <w:tcPr>
            <w:tcW w:w="992" w:type="dxa"/>
          </w:tcPr>
          <w:p w:rsidR="00381D94" w:rsidRPr="000E6BC9" w:rsidRDefault="00381D94" w:rsidP="00C131DD">
            <w:pPr>
              <w:rPr>
                <w:sz w:val="18"/>
                <w:szCs w:val="18"/>
              </w:rPr>
            </w:pPr>
            <w:r w:rsidRPr="000E6BC9">
              <w:rPr>
                <w:sz w:val="18"/>
                <w:szCs w:val="18"/>
              </w:rPr>
              <w:t>7</w:t>
            </w:r>
            <w:r>
              <w:rPr>
                <w:sz w:val="18"/>
                <w:szCs w:val="18"/>
              </w:rPr>
              <w:t>,</w:t>
            </w:r>
            <w:r w:rsidRPr="000E6BC9">
              <w:rPr>
                <w:sz w:val="18"/>
                <w:szCs w:val="18"/>
              </w:rPr>
              <w:t>406</w:t>
            </w:r>
          </w:p>
        </w:tc>
        <w:tc>
          <w:tcPr>
            <w:tcW w:w="5103" w:type="dxa"/>
          </w:tcPr>
          <w:p w:rsidR="00381D94" w:rsidRPr="000E6BC9" w:rsidRDefault="00381D94" w:rsidP="00566929">
            <w:pPr>
              <w:rPr>
                <w:sz w:val="18"/>
                <w:szCs w:val="18"/>
              </w:rPr>
            </w:pPr>
            <w:r>
              <w:rPr>
                <w:sz w:val="20"/>
                <w:szCs w:val="20"/>
              </w:rPr>
              <w:t>Assumed contingency of 2% of total expenses</w:t>
            </w:r>
          </w:p>
        </w:tc>
      </w:tr>
      <w:tr w:rsidR="00381D94" w:rsidRPr="000E6BC9">
        <w:tc>
          <w:tcPr>
            <w:tcW w:w="1617" w:type="dxa"/>
          </w:tcPr>
          <w:p w:rsidR="00381D94" w:rsidRPr="000E6BC9" w:rsidRDefault="00381D94" w:rsidP="00996F6E">
            <w:pPr>
              <w:rPr>
                <w:b/>
                <w:sz w:val="18"/>
                <w:szCs w:val="18"/>
              </w:rPr>
            </w:pPr>
          </w:p>
        </w:tc>
        <w:tc>
          <w:tcPr>
            <w:tcW w:w="2146" w:type="dxa"/>
          </w:tcPr>
          <w:p w:rsidR="00381D94" w:rsidRPr="000E6BC9" w:rsidRDefault="00381D94" w:rsidP="00996F6E">
            <w:pPr>
              <w:rPr>
                <w:sz w:val="18"/>
                <w:szCs w:val="18"/>
              </w:rPr>
            </w:pPr>
          </w:p>
        </w:tc>
        <w:tc>
          <w:tcPr>
            <w:tcW w:w="1023" w:type="dxa"/>
          </w:tcPr>
          <w:p w:rsidR="00381D94" w:rsidRPr="000E6BC9" w:rsidRDefault="00381D94" w:rsidP="00996F6E">
            <w:pPr>
              <w:rPr>
                <w:sz w:val="18"/>
                <w:szCs w:val="18"/>
              </w:rPr>
            </w:pPr>
          </w:p>
        </w:tc>
        <w:tc>
          <w:tcPr>
            <w:tcW w:w="284" w:type="dxa"/>
            <w:tcBorders>
              <w:top w:val="nil"/>
              <w:bottom w:val="nil"/>
            </w:tcBorders>
          </w:tcPr>
          <w:p w:rsidR="00381D94" w:rsidRPr="000E6BC9" w:rsidRDefault="00381D94" w:rsidP="00996F6E">
            <w:pPr>
              <w:rPr>
                <w:sz w:val="18"/>
                <w:szCs w:val="18"/>
              </w:rPr>
            </w:pPr>
          </w:p>
        </w:tc>
        <w:tc>
          <w:tcPr>
            <w:tcW w:w="992" w:type="dxa"/>
          </w:tcPr>
          <w:p w:rsidR="00381D94" w:rsidRPr="000E6BC9" w:rsidRDefault="00381D94" w:rsidP="00996F6E">
            <w:pPr>
              <w:rPr>
                <w:sz w:val="18"/>
                <w:szCs w:val="18"/>
              </w:rPr>
            </w:pPr>
          </w:p>
        </w:tc>
        <w:tc>
          <w:tcPr>
            <w:tcW w:w="993" w:type="dxa"/>
          </w:tcPr>
          <w:p w:rsidR="00381D94" w:rsidRPr="000E6BC9" w:rsidRDefault="00381D94" w:rsidP="00996F6E">
            <w:pPr>
              <w:rPr>
                <w:sz w:val="18"/>
                <w:szCs w:val="18"/>
              </w:rPr>
            </w:pPr>
          </w:p>
        </w:tc>
        <w:tc>
          <w:tcPr>
            <w:tcW w:w="283" w:type="dxa"/>
            <w:tcBorders>
              <w:top w:val="nil"/>
              <w:bottom w:val="nil"/>
            </w:tcBorders>
          </w:tcPr>
          <w:p w:rsidR="00381D94" w:rsidRPr="000E6BC9" w:rsidRDefault="00381D94" w:rsidP="00C131DD">
            <w:pPr>
              <w:rPr>
                <w:sz w:val="18"/>
                <w:szCs w:val="18"/>
              </w:rPr>
            </w:pPr>
          </w:p>
        </w:tc>
        <w:tc>
          <w:tcPr>
            <w:tcW w:w="992" w:type="dxa"/>
          </w:tcPr>
          <w:p w:rsidR="00381D94" w:rsidRPr="000E6BC9" w:rsidRDefault="00381D94" w:rsidP="00C131DD">
            <w:pPr>
              <w:rPr>
                <w:sz w:val="18"/>
                <w:szCs w:val="18"/>
              </w:rPr>
            </w:pPr>
          </w:p>
        </w:tc>
        <w:tc>
          <w:tcPr>
            <w:tcW w:w="992" w:type="dxa"/>
          </w:tcPr>
          <w:p w:rsidR="00381D94" w:rsidRPr="000E6BC9" w:rsidRDefault="00381D94" w:rsidP="00C131DD">
            <w:pPr>
              <w:rPr>
                <w:sz w:val="18"/>
                <w:szCs w:val="18"/>
              </w:rPr>
            </w:pPr>
          </w:p>
        </w:tc>
        <w:tc>
          <w:tcPr>
            <w:tcW w:w="5103" w:type="dxa"/>
          </w:tcPr>
          <w:p w:rsidR="00381D94" w:rsidRPr="000E6BC9" w:rsidRDefault="00381D94" w:rsidP="007C5CEF">
            <w:pPr>
              <w:jc w:val="center"/>
              <w:rPr>
                <w:sz w:val="18"/>
                <w:szCs w:val="18"/>
              </w:rPr>
            </w:pPr>
          </w:p>
        </w:tc>
      </w:tr>
      <w:tr w:rsidR="00381D94" w:rsidRPr="000E6BC9">
        <w:tc>
          <w:tcPr>
            <w:tcW w:w="1617" w:type="dxa"/>
          </w:tcPr>
          <w:p w:rsidR="00381D94" w:rsidRPr="000E6BC9" w:rsidRDefault="00381D94" w:rsidP="00996F6E">
            <w:pPr>
              <w:rPr>
                <w:b/>
                <w:sz w:val="18"/>
                <w:szCs w:val="18"/>
              </w:rPr>
            </w:pPr>
            <w:r w:rsidRPr="000E6BC9">
              <w:rPr>
                <w:b/>
                <w:sz w:val="18"/>
                <w:szCs w:val="18"/>
              </w:rPr>
              <w:t>Net surplus/deficit</w:t>
            </w:r>
          </w:p>
        </w:tc>
        <w:tc>
          <w:tcPr>
            <w:tcW w:w="2146" w:type="dxa"/>
          </w:tcPr>
          <w:p w:rsidR="00381D94" w:rsidRPr="000E6BC9" w:rsidRDefault="00381D94" w:rsidP="00996F6E">
            <w:pPr>
              <w:rPr>
                <w:sz w:val="18"/>
                <w:szCs w:val="18"/>
              </w:rPr>
            </w:pPr>
          </w:p>
        </w:tc>
        <w:tc>
          <w:tcPr>
            <w:tcW w:w="1023" w:type="dxa"/>
          </w:tcPr>
          <w:p w:rsidR="00381D94" w:rsidRPr="000E6BC9" w:rsidRDefault="00381D94" w:rsidP="00996F6E">
            <w:pPr>
              <w:rPr>
                <w:b/>
                <w:sz w:val="18"/>
                <w:szCs w:val="18"/>
              </w:rPr>
            </w:pPr>
            <w:r w:rsidRPr="000E6BC9">
              <w:rPr>
                <w:b/>
                <w:sz w:val="18"/>
                <w:szCs w:val="18"/>
              </w:rPr>
              <w:t>1</w:t>
            </w:r>
            <w:r>
              <w:rPr>
                <w:b/>
                <w:sz w:val="18"/>
                <w:szCs w:val="18"/>
              </w:rPr>
              <w:t>,</w:t>
            </w:r>
            <w:r w:rsidRPr="000E6BC9">
              <w:rPr>
                <w:b/>
                <w:sz w:val="18"/>
                <w:szCs w:val="18"/>
              </w:rPr>
              <w:t>500</w:t>
            </w:r>
          </w:p>
        </w:tc>
        <w:tc>
          <w:tcPr>
            <w:tcW w:w="284" w:type="dxa"/>
            <w:tcBorders>
              <w:top w:val="nil"/>
              <w:bottom w:val="nil"/>
            </w:tcBorders>
          </w:tcPr>
          <w:p w:rsidR="00381D94" w:rsidRPr="000E6BC9" w:rsidRDefault="00381D94" w:rsidP="00996F6E">
            <w:pPr>
              <w:rPr>
                <w:b/>
                <w:sz w:val="18"/>
                <w:szCs w:val="18"/>
              </w:rPr>
            </w:pPr>
          </w:p>
        </w:tc>
        <w:tc>
          <w:tcPr>
            <w:tcW w:w="992" w:type="dxa"/>
          </w:tcPr>
          <w:p w:rsidR="00381D94" w:rsidRPr="000E6BC9" w:rsidRDefault="00381D94" w:rsidP="00996F6E">
            <w:pPr>
              <w:rPr>
                <w:b/>
                <w:sz w:val="18"/>
                <w:szCs w:val="18"/>
              </w:rPr>
            </w:pPr>
            <w:r w:rsidRPr="000E6BC9">
              <w:rPr>
                <w:b/>
                <w:sz w:val="18"/>
                <w:szCs w:val="18"/>
              </w:rPr>
              <w:t>23</w:t>
            </w:r>
            <w:r>
              <w:rPr>
                <w:b/>
                <w:sz w:val="18"/>
                <w:szCs w:val="18"/>
              </w:rPr>
              <w:t>,</w:t>
            </w:r>
            <w:r w:rsidRPr="000E6BC9">
              <w:rPr>
                <w:b/>
                <w:sz w:val="18"/>
                <w:szCs w:val="18"/>
              </w:rPr>
              <w:t>980</w:t>
            </w:r>
          </w:p>
        </w:tc>
        <w:tc>
          <w:tcPr>
            <w:tcW w:w="993" w:type="dxa"/>
          </w:tcPr>
          <w:p w:rsidR="00381D94" w:rsidRPr="000E6BC9" w:rsidRDefault="00381D94" w:rsidP="00996F6E">
            <w:pPr>
              <w:rPr>
                <w:b/>
                <w:sz w:val="18"/>
                <w:szCs w:val="18"/>
              </w:rPr>
            </w:pPr>
            <w:r w:rsidRPr="000E6BC9">
              <w:rPr>
                <w:b/>
                <w:sz w:val="18"/>
                <w:szCs w:val="18"/>
              </w:rPr>
              <w:t>7</w:t>
            </w:r>
            <w:r>
              <w:rPr>
                <w:b/>
                <w:sz w:val="18"/>
                <w:szCs w:val="18"/>
              </w:rPr>
              <w:t>,</w:t>
            </w:r>
            <w:r w:rsidRPr="000E6BC9">
              <w:rPr>
                <w:b/>
                <w:sz w:val="18"/>
                <w:szCs w:val="18"/>
              </w:rPr>
              <w:t>394</w:t>
            </w:r>
          </w:p>
        </w:tc>
        <w:tc>
          <w:tcPr>
            <w:tcW w:w="283" w:type="dxa"/>
            <w:tcBorders>
              <w:top w:val="nil"/>
              <w:bottom w:val="nil"/>
            </w:tcBorders>
          </w:tcPr>
          <w:p w:rsidR="00381D94" w:rsidRPr="000E6BC9" w:rsidRDefault="00381D94" w:rsidP="00C131DD">
            <w:pPr>
              <w:rPr>
                <w:b/>
                <w:sz w:val="18"/>
                <w:szCs w:val="18"/>
              </w:rPr>
            </w:pPr>
          </w:p>
        </w:tc>
        <w:tc>
          <w:tcPr>
            <w:tcW w:w="992" w:type="dxa"/>
          </w:tcPr>
          <w:p w:rsidR="00381D94" w:rsidRPr="000E6BC9" w:rsidRDefault="00381D94" w:rsidP="00C131DD">
            <w:pPr>
              <w:rPr>
                <w:b/>
                <w:sz w:val="18"/>
                <w:szCs w:val="18"/>
              </w:rPr>
            </w:pPr>
            <w:r w:rsidRPr="000E6BC9">
              <w:rPr>
                <w:b/>
                <w:sz w:val="18"/>
                <w:szCs w:val="18"/>
              </w:rPr>
              <w:t>17</w:t>
            </w:r>
            <w:r>
              <w:rPr>
                <w:b/>
                <w:sz w:val="18"/>
                <w:szCs w:val="18"/>
              </w:rPr>
              <w:t>,</w:t>
            </w:r>
            <w:r w:rsidRPr="000E6BC9">
              <w:rPr>
                <w:b/>
                <w:sz w:val="18"/>
                <w:szCs w:val="18"/>
              </w:rPr>
              <w:t>658</w:t>
            </w:r>
          </w:p>
        </w:tc>
        <w:tc>
          <w:tcPr>
            <w:tcW w:w="992" w:type="dxa"/>
          </w:tcPr>
          <w:p w:rsidR="00381D94" w:rsidRPr="000E6BC9" w:rsidRDefault="00381D94" w:rsidP="00C131DD">
            <w:pPr>
              <w:rPr>
                <w:b/>
                <w:sz w:val="18"/>
                <w:szCs w:val="18"/>
              </w:rPr>
            </w:pPr>
            <w:r w:rsidRPr="000E6BC9">
              <w:rPr>
                <w:b/>
                <w:sz w:val="18"/>
                <w:szCs w:val="18"/>
              </w:rPr>
              <w:t>23</w:t>
            </w:r>
            <w:r>
              <w:rPr>
                <w:b/>
                <w:sz w:val="18"/>
                <w:szCs w:val="18"/>
              </w:rPr>
              <w:t>,</w:t>
            </w:r>
            <w:r w:rsidRPr="000E6BC9">
              <w:rPr>
                <w:b/>
                <w:sz w:val="18"/>
                <w:szCs w:val="18"/>
              </w:rPr>
              <w:t>044</w:t>
            </w:r>
          </w:p>
        </w:tc>
        <w:tc>
          <w:tcPr>
            <w:tcW w:w="5103" w:type="dxa"/>
          </w:tcPr>
          <w:p w:rsidR="00381D94" w:rsidRPr="000E6BC9" w:rsidRDefault="00381D94" w:rsidP="007C5CEF">
            <w:pPr>
              <w:jc w:val="center"/>
              <w:rPr>
                <w:sz w:val="18"/>
                <w:szCs w:val="18"/>
              </w:rPr>
            </w:pPr>
          </w:p>
        </w:tc>
      </w:tr>
    </w:tbl>
    <w:p w:rsidR="003F1D93" w:rsidRDefault="003F1D93" w:rsidP="00D73B50">
      <w:pPr>
        <w:spacing w:after="0" w:line="240" w:lineRule="auto"/>
      </w:pPr>
    </w:p>
    <w:p w:rsidR="00626068" w:rsidRDefault="00381D94" w:rsidP="00D73B50">
      <w:pPr>
        <w:spacing w:after="0" w:line="240" w:lineRule="auto"/>
      </w:pPr>
      <w:r>
        <w:t>Capital expenses have not been identified here. Potentially the surpluses could be used to purchase laptops/software etc. for the staff and/or board</w:t>
      </w:r>
      <w:r w:rsidR="00661984">
        <w:t xml:space="preserve"> members. Otherwise any surpluses could be put towards maintaining and improving the services provided by IPEd.</w:t>
      </w:r>
    </w:p>
    <w:sectPr w:rsidR="00626068" w:rsidSect="00706B67">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532D" w:rsidRDefault="0080532D" w:rsidP="00EA6B3B">
      <w:pPr>
        <w:spacing w:after="0" w:line="240" w:lineRule="auto"/>
      </w:pPr>
      <w:r>
        <w:separator/>
      </w:r>
    </w:p>
  </w:endnote>
  <w:endnote w:type="continuationSeparator" w:id="0">
    <w:p w:rsidR="0080532D" w:rsidRDefault="0080532D" w:rsidP="00EA6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alatino">
    <w:panose1 w:val="02040602050305020304"/>
    <w:charset w:val="00"/>
    <w:family w:val="roman"/>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7BD1" w:rsidRDefault="00AD38CF" w:rsidP="004D4EB8">
    <w:pPr>
      <w:pStyle w:val="Footer"/>
      <w:framePr w:wrap="around" w:vAnchor="text" w:hAnchor="margin" w:xAlign="center" w:y="1"/>
      <w:rPr>
        <w:rStyle w:val="PageNumber"/>
      </w:rPr>
    </w:pPr>
    <w:r>
      <w:rPr>
        <w:rStyle w:val="PageNumber"/>
      </w:rPr>
      <w:fldChar w:fldCharType="begin"/>
    </w:r>
    <w:r w:rsidR="003B7BD1">
      <w:rPr>
        <w:rStyle w:val="PageNumber"/>
      </w:rPr>
      <w:instrText xml:space="preserve">PAGE  </w:instrText>
    </w:r>
    <w:r>
      <w:rPr>
        <w:rStyle w:val="PageNumber"/>
      </w:rPr>
      <w:fldChar w:fldCharType="end"/>
    </w:r>
  </w:p>
  <w:p w:rsidR="003B7BD1" w:rsidRDefault="003B7BD1">
    <w:pPr>
      <w:pStyle w:val="Footer"/>
    </w:pPr>
  </w:p>
  <w:p w:rsidR="003B7BD1" w:rsidRDefault="003B7BD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7BD1" w:rsidRPr="000422E2" w:rsidRDefault="00444D15" w:rsidP="000422E2">
    <w:pPr>
      <w:pStyle w:val="Footer"/>
      <w:pBdr>
        <w:top w:val="thinThickSmallGap" w:sz="24" w:space="1" w:color="622423" w:themeColor="accent2" w:themeShade="7F"/>
      </w:pBdr>
      <w:rPr>
        <w:rFonts w:asciiTheme="majorHAnsi" w:hAnsiTheme="majorHAnsi"/>
      </w:rPr>
    </w:pPr>
    <w:r>
      <w:rPr>
        <w:rFonts w:asciiTheme="majorHAnsi" w:hAnsiTheme="majorHAnsi"/>
      </w:rPr>
      <w:t>29</w:t>
    </w:r>
    <w:r w:rsidR="003B7BD1">
      <w:rPr>
        <w:rFonts w:asciiTheme="majorHAnsi" w:hAnsiTheme="majorHAnsi"/>
      </w:rPr>
      <w:t xml:space="preserve"> August 2013</w:t>
    </w:r>
    <w:r w:rsidR="003B7BD1">
      <w:rPr>
        <w:rFonts w:asciiTheme="majorHAnsi" w:hAnsiTheme="majorHAnsi"/>
      </w:rPr>
      <w:ptab w:relativeTo="margin" w:alignment="right" w:leader="none"/>
    </w:r>
    <w:r w:rsidR="003B7BD1">
      <w:rPr>
        <w:rFonts w:asciiTheme="majorHAnsi" w:hAnsiTheme="majorHAnsi"/>
      </w:rPr>
      <w:t xml:space="preserve">Page </w:t>
    </w:r>
    <w:r w:rsidR="0080532D">
      <w:fldChar w:fldCharType="begin"/>
    </w:r>
    <w:r w:rsidR="0080532D">
      <w:instrText xml:space="preserve"> PAGE   \* MERGEFORMAT </w:instrText>
    </w:r>
    <w:r w:rsidR="0080532D">
      <w:fldChar w:fldCharType="separate"/>
    </w:r>
    <w:r w:rsidR="00C2545C" w:rsidRPr="00C2545C">
      <w:rPr>
        <w:rFonts w:asciiTheme="majorHAnsi" w:hAnsiTheme="majorHAnsi"/>
        <w:noProof/>
      </w:rPr>
      <w:t>11</w:t>
    </w:r>
    <w:r w:rsidR="0080532D">
      <w:rPr>
        <w:rFonts w:asciiTheme="majorHAnsi" w:hAnsiTheme="majorHAnsi"/>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532D" w:rsidRDefault="0080532D" w:rsidP="00EA6B3B">
      <w:pPr>
        <w:spacing w:after="0" w:line="240" w:lineRule="auto"/>
      </w:pPr>
      <w:r>
        <w:separator/>
      </w:r>
    </w:p>
  </w:footnote>
  <w:footnote w:type="continuationSeparator" w:id="0">
    <w:p w:rsidR="0080532D" w:rsidRDefault="0080532D" w:rsidP="00EA6B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7BD1" w:rsidRPr="000422E2" w:rsidRDefault="003B7BD1" w:rsidP="00B31CD8">
    <w:pPr>
      <w:pStyle w:val="Header"/>
      <w:rPr>
        <w:sz w:val="20"/>
        <w:szCs w:val="20"/>
      </w:rPr>
    </w:pPr>
    <w:r>
      <w:rPr>
        <w:sz w:val="20"/>
        <w:szCs w:val="20"/>
      </w:rPr>
      <w:t>Institute of Professional Editors (IPEd)</w:t>
    </w:r>
    <w:r>
      <w:rPr>
        <w:sz w:val="20"/>
        <w:szCs w:val="20"/>
      </w:rPr>
      <w:br/>
    </w:r>
    <w:r w:rsidRPr="000422E2">
      <w:rPr>
        <w:sz w:val="20"/>
        <w:szCs w:val="20"/>
      </w:rPr>
      <w:t>Business Case: Discussion paper regarding options on IPEd’s future structure, functions and funding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6B8C6F2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71E3F2D"/>
    <w:multiLevelType w:val="hybridMultilevel"/>
    <w:tmpl w:val="AFB898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1C85F91"/>
    <w:multiLevelType w:val="hybridMultilevel"/>
    <w:tmpl w:val="034000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202110E"/>
    <w:multiLevelType w:val="hybridMultilevel"/>
    <w:tmpl w:val="2F58B4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609106A"/>
    <w:multiLevelType w:val="hybridMultilevel"/>
    <w:tmpl w:val="B80C28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3E8361C"/>
    <w:multiLevelType w:val="hybridMultilevel"/>
    <w:tmpl w:val="15AA5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E315C"/>
    <w:multiLevelType w:val="hybridMultilevel"/>
    <w:tmpl w:val="86CA95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34DD4D4B"/>
    <w:multiLevelType w:val="hybridMultilevel"/>
    <w:tmpl w:val="18BE7D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4DC53B92"/>
    <w:multiLevelType w:val="hybridMultilevel"/>
    <w:tmpl w:val="4580CC76"/>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5675055D"/>
    <w:multiLevelType w:val="hybridMultilevel"/>
    <w:tmpl w:val="ED5C9B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58B0149E"/>
    <w:multiLevelType w:val="hybridMultilevel"/>
    <w:tmpl w:val="6F186228"/>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1">
    <w:nsid w:val="61C51C50"/>
    <w:multiLevelType w:val="hybridMultilevel"/>
    <w:tmpl w:val="C734D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E853C63"/>
    <w:multiLevelType w:val="hybridMultilevel"/>
    <w:tmpl w:val="BD0C11B4"/>
    <w:lvl w:ilvl="0" w:tplc="B87AB890">
      <w:start w:val="1"/>
      <w:numFmt w:val="decimal"/>
      <w:pStyle w:val="ColorfulList-Accent11"/>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70833154"/>
    <w:multiLevelType w:val="hybridMultilevel"/>
    <w:tmpl w:val="E68ABD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71790289"/>
    <w:multiLevelType w:val="hybridMultilevel"/>
    <w:tmpl w:val="FD2E7D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72AB6C7C"/>
    <w:multiLevelType w:val="hybridMultilevel"/>
    <w:tmpl w:val="981CD8AE"/>
    <w:lvl w:ilvl="0" w:tplc="13A4C994">
      <w:start w:val="1"/>
      <w:numFmt w:val="bullet"/>
      <w:lvlText w:val=""/>
      <w:lvlJc w:val="left"/>
      <w:pPr>
        <w:ind w:left="720" w:hanging="360"/>
      </w:pPr>
      <w:rPr>
        <w:rFonts w:ascii="Symbol" w:hAnsi="Symbol" w:hint="default"/>
        <w:i/>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734742AA"/>
    <w:multiLevelType w:val="hybridMultilevel"/>
    <w:tmpl w:val="3A3C9688"/>
    <w:lvl w:ilvl="0" w:tplc="BAD632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5806E79"/>
    <w:multiLevelType w:val="hybridMultilevel"/>
    <w:tmpl w:val="69543B3E"/>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11"/>
  </w:num>
  <w:num w:numId="4">
    <w:abstractNumId w:val="5"/>
  </w:num>
  <w:num w:numId="5">
    <w:abstractNumId w:val="16"/>
  </w:num>
  <w:num w:numId="6">
    <w:abstractNumId w:val="9"/>
  </w:num>
  <w:num w:numId="7">
    <w:abstractNumId w:val="15"/>
  </w:num>
  <w:num w:numId="8">
    <w:abstractNumId w:val="8"/>
  </w:num>
  <w:num w:numId="9">
    <w:abstractNumId w:val="17"/>
  </w:num>
  <w:num w:numId="10">
    <w:abstractNumId w:val="3"/>
  </w:num>
  <w:num w:numId="11">
    <w:abstractNumId w:val="2"/>
  </w:num>
  <w:num w:numId="12">
    <w:abstractNumId w:val="1"/>
  </w:num>
  <w:num w:numId="13">
    <w:abstractNumId w:val="7"/>
  </w:num>
  <w:num w:numId="14">
    <w:abstractNumId w:val="4"/>
  </w:num>
  <w:num w:numId="15">
    <w:abstractNumId w:val="13"/>
  </w:num>
  <w:num w:numId="16">
    <w:abstractNumId w:val="10"/>
  </w:num>
  <w:num w:numId="17">
    <w:abstractNumId w:val="6"/>
  </w:num>
  <w:num w:numId="18">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D1BA3"/>
    <w:rsid w:val="00005B16"/>
    <w:rsid w:val="00005ECE"/>
    <w:rsid w:val="00006F39"/>
    <w:rsid w:val="00007DE2"/>
    <w:rsid w:val="0001077A"/>
    <w:rsid w:val="000116E9"/>
    <w:rsid w:val="0002557B"/>
    <w:rsid w:val="00027AB5"/>
    <w:rsid w:val="00030BA0"/>
    <w:rsid w:val="00032B47"/>
    <w:rsid w:val="000334A9"/>
    <w:rsid w:val="000375EB"/>
    <w:rsid w:val="000422E2"/>
    <w:rsid w:val="00050B59"/>
    <w:rsid w:val="00050E0E"/>
    <w:rsid w:val="00054AE5"/>
    <w:rsid w:val="000563DF"/>
    <w:rsid w:val="00061930"/>
    <w:rsid w:val="00066559"/>
    <w:rsid w:val="000724A3"/>
    <w:rsid w:val="00072C4D"/>
    <w:rsid w:val="000800CB"/>
    <w:rsid w:val="000844A2"/>
    <w:rsid w:val="0008717A"/>
    <w:rsid w:val="00093D4A"/>
    <w:rsid w:val="00095EB6"/>
    <w:rsid w:val="000A214E"/>
    <w:rsid w:val="000A7D4E"/>
    <w:rsid w:val="000B1539"/>
    <w:rsid w:val="000B3002"/>
    <w:rsid w:val="000B7F32"/>
    <w:rsid w:val="000D14F9"/>
    <w:rsid w:val="000D1809"/>
    <w:rsid w:val="000D207C"/>
    <w:rsid w:val="000D2F5C"/>
    <w:rsid w:val="000E6BC9"/>
    <w:rsid w:val="000E7308"/>
    <w:rsid w:val="00120084"/>
    <w:rsid w:val="001200C8"/>
    <w:rsid w:val="00125A39"/>
    <w:rsid w:val="00131E7A"/>
    <w:rsid w:val="001368CA"/>
    <w:rsid w:val="00144043"/>
    <w:rsid w:val="00163267"/>
    <w:rsid w:val="00167433"/>
    <w:rsid w:val="00167F33"/>
    <w:rsid w:val="00170332"/>
    <w:rsid w:val="00171C58"/>
    <w:rsid w:val="00176C1E"/>
    <w:rsid w:val="0018423D"/>
    <w:rsid w:val="001931ED"/>
    <w:rsid w:val="00193688"/>
    <w:rsid w:val="00195149"/>
    <w:rsid w:val="00195FF1"/>
    <w:rsid w:val="001A5ED5"/>
    <w:rsid w:val="001A7200"/>
    <w:rsid w:val="001A754D"/>
    <w:rsid w:val="001B0824"/>
    <w:rsid w:val="001B6FEF"/>
    <w:rsid w:val="001C4D1E"/>
    <w:rsid w:val="001D3B68"/>
    <w:rsid w:val="001D573D"/>
    <w:rsid w:val="001E155D"/>
    <w:rsid w:val="001E4CDE"/>
    <w:rsid w:val="001E746B"/>
    <w:rsid w:val="001F0ACF"/>
    <w:rsid w:val="001F4B68"/>
    <w:rsid w:val="001F5F95"/>
    <w:rsid w:val="001F67FF"/>
    <w:rsid w:val="0020058C"/>
    <w:rsid w:val="00201578"/>
    <w:rsid w:val="002129BB"/>
    <w:rsid w:val="00217F07"/>
    <w:rsid w:val="00222EE3"/>
    <w:rsid w:val="0022553F"/>
    <w:rsid w:val="00227490"/>
    <w:rsid w:val="00231EA2"/>
    <w:rsid w:val="00232F11"/>
    <w:rsid w:val="00247FCB"/>
    <w:rsid w:val="00250101"/>
    <w:rsid w:val="002555BA"/>
    <w:rsid w:val="00266EF1"/>
    <w:rsid w:val="00276B7C"/>
    <w:rsid w:val="00283022"/>
    <w:rsid w:val="00285CCB"/>
    <w:rsid w:val="00287074"/>
    <w:rsid w:val="00290A7B"/>
    <w:rsid w:val="002921B0"/>
    <w:rsid w:val="0029323C"/>
    <w:rsid w:val="00293A55"/>
    <w:rsid w:val="00297E96"/>
    <w:rsid w:val="002A2C63"/>
    <w:rsid w:val="002A4BFE"/>
    <w:rsid w:val="002A5B06"/>
    <w:rsid w:val="002B2818"/>
    <w:rsid w:val="002B35B2"/>
    <w:rsid w:val="002C0A48"/>
    <w:rsid w:val="002C1BAE"/>
    <w:rsid w:val="002C2C94"/>
    <w:rsid w:val="002C3880"/>
    <w:rsid w:val="002D1C98"/>
    <w:rsid w:val="002E1A50"/>
    <w:rsid w:val="002E311B"/>
    <w:rsid w:val="002F06AB"/>
    <w:rsid w:val="002F1748"/>
    <w:rsid w:val="002F7DBF"/>
    <w:rsid w:val="003008C7"/>
    <w:rsid w:val="00302B84"/>
    <w:rsid w:val="00310B60"/>
    <w:rsid w:val="003144E2"/>
    <w:rsid w:val="003146A5"/>
    <w:rsid w:val="00316228"/>
    <w:rsid w:val="0031688C"/>
    <w:rsid w:val="0031705D"/>
    <w:rsid w:val="00324700"/>
    <w:rsid w:val="00324D5C"/>
    <w:rsid w:val="00327595"/>
    <w:rsid w:val="00334DA9"/>
    <w:rsid w:val="0034340C"/>
    <w:rsid w:val="00345501"/>
    <w:rsid w:val="003651AA"/>
    <w:rsid w:val="003657AE"/>
    <w:rsid w:val="00371C9B"/>
    <w:rsid w:val="00373039"/>
    <w:rsid w:val="00374DD4"/>
    <w:rsid w:val="0037653E"/>
    <w:rsid w:val="00381D94"/>
    <w:rsid w:val="00383486"/>
    <w:rsid w:val="00391745"/>
    <w:rsid w:val="00397877"/>
    <w:rsid w:val="003B2026"/>
    <w:rsid w:val="003B7A44"/>
    <w:rsid w:val="003B7BD1"/>
    <w:rsid w:val="003C0941"/>
    <w:rsid w:val="003C09AD"/>
    <w:rsid w:val="003D2406"/>
    <w:rsid w:val="003D793A"/>
    <w:rsid w:val="003E2913"/>
    <w:rsid w:val="003E2CE1"/>
    <w:rsid w:val="003E2F9C"/>
    <w:rsid w:val="003E41DD"/>
    <w:rsid w:val="003E57FC"/>
    <w:rsid w:val="003E64ED"/>
    <w:rsid w:val="003E6919"/>
    <w:rsid w:val="003E7884"/>
    <w:rsid w:val="003F1D93"/>
    <w:rsid w:val="00400167"/>
    <w:rsid w:val="00404283"/>
    <w:rsid w:val="00407286"/>
    <w:rsid w:val="00407335"/>
    <w:rsid w:val="004107D4"/>
    <w:rsid w:val="00411769"/>
    <w:rsid w:val="00414B17"/>
    <w:rsid w:val="00415504"/>
    <w:rsid w:val="00421DF2"/>
    <w:rsid w:val="0042308D"/>
    <w:rsid w:val="00425305"/>
    <w:rsid w:val="0042648D"/>
    <w:rsid w:val="0042699D"/>
    <w:rsid w:val="00444CF4"/>
    <w:rsid w:val="00444D15"/>
    <w:rsid w:val="00450DA7"/>
    <w:rsid w:val="00453CEE"/>
    <w:rsid w:val="00454A1E"/>
    <w:rsid w:val="00454B0F"/>
    <w:rsid w:val="004556AF"/>
    <w:rsid w:val="004611C0"/>
    <w:rsid w:val="00462299"/>
    <w:rsid w:val="00466C9D"/>
    <w:rsid w:val="004671AA"/>
    <w:rsid w:val="00472CA9"/>
    <w:rsid w:val="004748AC"/>
    <w:rsid w:val="0047659C"/>
    <w:rsid w:val="00480D86"/>
    <w:rsid w:val="00482261"/>
    <w:rsid w:val="004A0490"/>
    <w:rsid w:val="004A580A"/>
    <w:rsid w:val="004A60A7"/>
    <w:rsid w:val="004B218B"/>
    <w:rsid w:val="004B457E"/>
    <w:rsid w:val="004C2185"/>
    <w:rsid w:val="004C21B9"/>
    <w:rsid w:val="004C4FC9"/>
    <w:rsid w:val="004C587A"/>
    <w:rsid w:val="004D4EB8"/>
    <w:rsid w:val="004E3824"/>
    <w:rsid w:val="004E51D7"/>
    <w:rsid w:val="004E62A6"/>
    <w:rsid w:val="004E7E88"/>
    <w:rsid w:val="004F0905"/>
    <w:rsid w:val="004F3D11"/>
    <w:rsid w:val="0050091A"/>
    <w:rsid w:val="00506E7C"/>
    <w:rsid w:val="00507302"/>
    <w:rsid w:val="00507FAD"/>
    <w:rsid w:val="00514B14"/>
    <w:rsid w:val="005265AF"/>
    <w:rsid w:val="005275D6"/>
    <w:rsid w:val="00530CA1"/>
    <w:rsid w:val="005315C7"/>
    <w:rsid w:val="005363E5"/>
    <w:rsid w:val="00551D9B"/>
    <w:rsid w:val="005528B1"/>
    <w:rsid w:val="00555F74"/>
    <w:rsid w:val="00564EEC"/>
    <w:rsid w:val="00566929"/>
    <w:rsid w:val="0058437F"/>
    <w:rsid w:val="00585405"/>
    <w:rsid w:val="00591B5D"/>
    <w:rsid w:val="005936D1"/>
    <w:rsid w:val="00594561"/>
    <w:rsid w:val="00594B07"/>
    <w:rsid w:val="00594BBA"/>
    <w:rsid w:val="00594BCC"/>
    <w:rsid w:val="005975F4"/>
    <w:rsid w:val="005A0FF1"/>
    <w:rsid w:val="005A2384"/>
    <w:rsid w:val="005A328B"/>
    <w:rsid w:val="005A43D6"/>
    <w:rsid w:val="005B694A"/>
    <w:rsid w:val="005C17DD"/>
    <w:rsid w:val="005D0F85"/>
    <w:rsid w:val="005F0B10"/>
    <w:rsid w:val="005F1A5B"/>
    <w:rsid w:val="005F23C3"/>
    <w:rsid w:val="005F5D1C"/>
    <w:rsid w:val="00600077"/>
    <w:rsid w:val="00601688"/>
    <w:rsid w:val="006075C4"/>
    <w:rsid w:val="00616552"/>
    <w:rsid w:val="00623075"/>
    <w:rsid w:val="00623640"/>
    <w:rsid w:val="00626068"/>
    <w:rsid w:val="00634C89"/>
    <w:rsid w:val="00635390"/>
    <w:rsid w:val="00635E65"/>
    <w:rsid w:val="0064256E"/>
    <w:rsid w:val="006512EF"/>
    <w:rsid w:val="00654DD9"/>
    <w:rsid w:val="006613C6"/>
    <w:rsid w:val="00661984"/>
    <w:rsid w:val="00670257"/>
    <w:rsid w:val="00671BA7"/>
    <w:rsid w:val="00673947"/>
    <w:rsid w:val="00676020"/>
    <w:rsid w:val="00676407"/>
    <w:rsid w:val="006769AD"/>
    <w:rsid w:val="00681038"/>
    <w:rsid w:val="00684F37"/>
    <w:rsid w:val="00690A9F"/>
    <w:rsid w:val="006A5169"/>
    <w:rsid w:val="006B4156"/>
    <w:rsid w:val="006B7082"/>
    <w:rsid w:val="006C228D"/>
    <w:rsid w:val="006C5DA8"/>
    <w:rsid w:val="006D623D"/>
    <w:rsid w:val="006F340E"/>
    <w:rsid w:val="0070365A"/>
    <w:rsid w:val="007037E3"/>
    <w:rsid w:val="00704935"/>
    <w:rsid w:val="00706B67"/>
    <w:rsid w:val="00711183"/>
    <w:rsid w:val="00713039"/>
    <w:rsid w:val="0071438E"/>
    <w:rsid w:val="00720136"/>
    <w:rsid w:val="00721D1D"/>
    <w:rsid w:val="00725140"/>
    <w:rsid w:val="007442A4"/>
    <w:rsid w:val="00746D4D"/>
    <w:rsid w:val="00747371"/>
    <w:rsid w:val="00753430"/>
    <w:rsid w:val="00760E54"/>
    <w:rsid w:val="00766054"/>
    <w:rsid w:val="0078144B"/>
    <w:rsid w:val="00786389"/>
    <w:rsid w:val="007879E6"/>
    <w:rsid w:val="00790EFA"/>
    <w:rsid w:val="00795677"/>
    <w:rsid w:val="007A00DB"/>
    <w:rsid w:val="007A4AF5"/>
    <w:rsid w:val="007A6681"/>
    <w:rsid w:val="007A79C4"/>
    <w:rsid w:val="007B7754"/>
    <w:rsid w:val="007B78A7"/>
    <w:rsid w:val="007C5BD6"/>
    <w:rsid w:val="007C5CEF"/>
    <w:rsid w:val="007C6B76"/>
    <w:rsid w:val="007D116F"/>
    <w:rsid w:val="007D3366"/>
    <w:rsid w:val="007D6B08"/>
    <w:rsid w:val="007E6103"/>
    <w:rsid w:val="007F20B5"/>
    <w:rsid w:val="007F2C5D"/>
    <w:rsid w:val="007F5272"/>
    <w:rsid w:val="007F6886"/>
    <w:rsid w:val="00804281"/>
    <w:rsid w:val="0080532D"/>
    <w:rsid w:val="00812C35"/>
    <w:rsid w:val="00813286"/>
    <w:rsid w:val="0082378D"/>
    <w:rsid w:val="00830269"/>
    <w:rsid w:val="008318EC"/>
    <w:rsid w:val="008345E2"/>
    <w:rsid w:val="00836132"/>
    <w:rsid w:val="00842FD4"/>
    <w:rsid w:val="00844BDA"/>
    <w:rsid w:val="00847532"/>
    <w:rsid w:val="0085218B"/>
    <w:rsid w:val="00854D5E"/>
    <w:rsid w:val="00860E06"/>
    <w:rsid w:val="00862124"/>
    <w:rsid w:val="00864C4C"/>
    <w:rsid w:val="00865148"/>
    <w:rsid w:val="00865998"/>
    <w:rsid w:val="00867C9A"/>
    <w:rsid w:val="00874CA6"/>
    <w:rsid w:val="0088517D"/>
    <w:rsid w:val="008917A2"/>
    <w:rsid w:val="008963CA"/>
    <w:rsid w:val="00897A09"/>
    <w:rsid w:val="008A6C25"/>
    <w:rsid w:val="008B758C"/>
    <w:rsid w:val="008B7D0D"/>
    <w:rsid w:val="008C01CA"/>
    <w:rsid w:val="008C1E48"/>
    <w:rsid w:val="008C2AFF"/>
    <w:rsid w:val="008D3C39"/>
    <w:rsid w:val="008D6CEA"/>
    <w:rsid w:val="008E2706"/>
    <w:rsid w:val="008E5964"/>
    <w:rsid w:val="00900771"/>
    <w:rsid w:val="009038A7"/>
    <w:rsid w:val="009108EC"/>
    <w:rsid w:val="00915306"/>
    <w:rsid w:val="00915B0B"/>
    <w:rsid w:val="009314A6"/>
    <w:rsid w:val="00932651"/>
    <w:rsid w:val="00933CD8"/>
    <w:rsid w:val="00940391"/>
    <w:rsid w:val="00940E3E"/>
    <w:rsid w:val="00942D4B"/>
    <w:rsid w:val="009447DF"/>
    <w:rsid w:val="00956979"/>
    <w:rsid w:val="00957DCA"/>
    <w:rsid w:val="00957EE8"/>
    <w:rsid w:val="009635EA"/>
    <w:rsid w:val="00976103"/>
    <w:rsid w:val="0098090D"/>
    <w:rsid w:val="0098348E"/>
    <w:rsid w:val="009848AF"/>
    <w:rsid w:val="00985C28"/>
    <w:rsid w:val="0098739E"/>
    <w:rsid w:val="0099267D"/>
    <w:rsid w:val="00996F6E"/>
    <w:rsid w:val="009B2408"/>
    <w:rsid w:val="009C7A33"/>
    <w:rsid w:val="009D1BA3"/>
    <w:rsid w:val="009D415C"/>
    <w:rsid w:val="009D6402"/>
    <w:rsid w:val="009E0CDF"/>
    <w:rsid w:val="009E1177"/>
    <w:rsid w:val="009E6D4A"/>
    <w:rsid w:val="009F64DE"/>
    <w:rsid w:val="009F6638"/>
    <w:rsid w:val="009F683D"/>
    <w:rsid w:val="00A01B8E"/>
    <w:rsid w:val="00A01BAF"/>
    <w:rsid w:val="00A17CAD"/>
    <w:rsid w:val="00A23655"/>
    <w:rsid w:val="00A24D08"/>
    <w:rsid w:val="00A2684C"/>
    <w:rsid w:val="00A500E9"/>
    <w:rsid w:val="00A5262E"/>
    <w:rsid w:val="00A625D6"/>
    <w:rsid w:val="00A661C2"/>
    <w:rsid w:val="00A72C47"/>
    <w:rsid w:val="00A73585"/>
    <w:rsid w:val="00A75B4F"/>
    <w:rsid w:val="00A8393E"/>
    <w:rsid w:val="00A92737"/>
    <w:rsid w:val="00AA1F53"/>
    <w:rsid w:val="00AB3DED"/>
    <w:rsid w:val="00AC0888"/>
    <w:rsid w:val="00AC0A96"/>
    <w:rsid w:val="00AC2648"/>
    <w:rsid w:val="00AD1758"/>
    <w:rsid w:val="00AD2EDF"/>
    <w:rsid w:val="00AD360B"/>
    <w:rsid w:val="00AD38CF"/>
    <w:rsid w:val="00AE1704"/>
    <w:rsid w:val="00AE569B"/>
    <w:rsid w:val="00AE5C85"/>
    <w:rsid w:val="00AF1603"/>
    <w:rsid w:val="00B07DBE"/>
    <w:rsid w:val="00B115E8"/>
    <w:rsid w:val="00B21979"/>
    <w:rsid w:val="00B23001"/>
    <w:rsid w:val="00B26A08"/>
    <w:rsid w:val="00B278E8"/>
    <w:rsid w:val="00B31CD8"/>
    <w:rsid w:val="00B32C24"/>
    <w:rsid w:val="00B35C1F"/>
    <w:rsid w:val="00B36086"/>
    <w:rsid w:val="00B36450"/>
    <w:rsid w:val="00B3740C"/>
    <w:rsid w:val="00B44550"/>
    <w:rsid w:val="00B46005"/>
    <w:rsid w:val="00B47773"/>
    <w:rsid w:val="00B618C3"/>
    <w:rsid w:val="00B7095A"/>
    <w:rsid w:val="00B7454A"/>
    <w:rsid w:val="00B75268"/>
    <w:rsid w:val="00B83674"/>
    <w:rsid w:val="00B83858"/>
    <w:rsid w:val="00B90E9E"/>
    <w:rsid w:val="00B92EF1"/>
    <w:rsid w:val="00B94114"/>
    <w:rsid w:val="00B95D9B"/>
    <w:rsid w:val="00BA0348"/>
    <w:rsid w:val="00BA1392"/>
    <w:rsid w:val="00BB29A5"/>
    <w:rsid w:val="00BB61FF"/>
    <w:rsid w:val="00BB741E"/>
    <w:rsid w:val="00BC1D47"/>
    <w:rsid w:val="00BD145C"/>
    <w:rsid w:val="00BD2748"/>
    <w:rsid w:val="00BE1C8E"/>
    <w:rsid w:val="00BE596B"/>
    <w:rsid w:val="00BE6113"/>
    <w:rsid w:val="00BF240E"/>
    <w:rsid w:val="00BF2F41"/>
    <w:rsid w:val="00BF498B"/>
    <w:rsid w:val="00BF4B13"/>
    <w:rsid w:val="00C012DA"/>
    <w:rsid w:val="00C04A7F"/>
    <w:rsid w:val="00C12FDF"/>
    <w:rsid w:val="00C131A6"/>
    <w:rsid w:val="00C131DD"/>
    <w:rsid w:val="00C13BE3"/>
    <w:rsid w:val="00C15F26"/>
    <w:rsid w:val="00C22890"/>
    <w:rsid w:val="00C2545C"/>
    <w:rsid w:val="00C25992"/>
    <w:rsid w:val="00C26980"/>
    <w:rsid w:val="00C36C57"/>
    <w:rsid w:val="00C41DE1"/>
    <w:rsid w:val="00C45B58"/>
    <w:rsid w:val="00C520D8"/>
    <w:rsid w:val="00C52CAF"/>
    <w:rsid w:val="00C56712"/>
    <w:rsid w:val="00C5714B"/>
    <w:rsid w:val="00C77CAC"/>
    <w:rsid w:val="00C80081"/>
    <w:rsid w:val="00C85D2B"/>
    <w:rsid w:val="00C9254E"/>
    <w:rsid w:val="00C93D1C"/>
    <w:rsid w:val="00CA71F8"/>
    <w:rsid w:val="00CB4F74"/>
    <w:rsid w:val="00CB6954"/>
    <w:rsid w:val="00CB6B76"/>
    <w:rsid w:val="00CC4A69"/>
    <w:rsid w:val="00CD102C"/>
    <w:rsid w:val="00CD1F7D"/>
    <w:rsid w:val="00CE309A"/>
    <w:rsid w:val="00CE3C84"/>
    <w:rsid w:val="00CE594E"/>
    <w:rsid w:val="00CF077F"/>
    <w:rsid w:val="00CF087B"/>
    <w:rsid w:val="00D05EED"/>
    <w:rsid w:val="00D07B0F"/>
    <w:rsid w:val="00D14D32"/>
    <w:rsid w:val="00D20325"/>
    <w:rsid w:val="00D2725B"/>
    <w:rsid w:val="00D60DFB"/>
    <w:rsid w:val="00D61820"/>
    <w:rsid w:val="00D62A07"/>
    <w:rsid w:val="00D71422"/>
    <w:rsid w:val="00D73A26"/>
    <w:rsid w:val="00D73B50"/>
    <w:rsid w:val="00D75C86"/>
    <w:rsid w:val="00D81C36"/>
    <w:rsid w:val="00D86AC4"/>
    <w:rsid w:val="00D86ACB"/>
    <w:rsid w:val="00D875F2"/>
    <w:rsid w:val="00D921BD"/>
    <w:rsid w:val="00D92A7F"/>
    <w:rsid w:val="00D95846"/>
    <w:rsid w:val="00DA6F77"/>
    <w:rsid w:val="00DA72D5"/>
    <w:rsid w:val="00DB7A1E"/>
    <w:rsid w:val="00DD272F"/>
    <w:rsid w:val="00DE3CE3"/>
    <w:rsid w:val="00DE6909"/>
    <w:rsid w:val="00DF555D"/>
    <w:rsid w:val="00E058DE"/>
    <w:rsid w:val="00E149CE"/>
    <w:rsid w:val="00E14A4D"/>
    <w:rsid w:val="00E150E9"/>
    <w:rsid w:val="00E2154A"/>
    <w:rsid w:val="00E24DC1"/>
    <w:rsid w:val="00E423CA"/>
    <w:rsid w:val="00E50B3C"/>
    <w:rsid w:val="00E532CE"/>
    <w:rsid w:val="00E63D89"/>
    <w:rsid w:val="00E65E8E"/>
    <w:rsid w:val="00E673ED"/>
    <w:rsid w:val="00E72584"/>
    <w:rsid w:val="00E77E82"/>
    <w:rsid w:val="00E8170B"/>
    <w:rsid w:val="00E81887"/>
    <w:rsid w:val="00E8472C"/>
    <w:rsid w:val="00E90942"/>
    <w:rsid w:val="00E9112B"/>
    <w:rsid w:val="00E91AE5"/>
    <w:rsid w:val="00E971B5"/>
    <w:rsid w:val="00EA06C9"/>
    <w:rsid w:val="00EA3D36"/>
    <w:rsid w:val="00EA6B3B"/>
    <w:rsid w:val="00EA7EF7"/>
    <w:rsid w:val="00EB085F"/>
    <w:rsid w:val="00EB2023"/>
    <w:rsid w:val="00EB3066"/>
    <w:rsid w:val="00EB486B"/>
    <w:rsid w:val="00EC02DA"/>
    <w:rsid w:val="00EC298D"/>
    <w:rsid w:val="00EC50E2"/>
    <w:rsid w:val="00EE3AC5"/>
    <w:rsid w:val="00EE3D21"/>
    <w:rsid w:val="00EF662D"/>
    <w:rsid w:val="00F0785C"/>
    <w:rsid w:val="00F1785B"/>
    <w:rsid w:val="00F32993"/>
    <w:rsid w:val="00F4019D"/>
    <w:rsid w:val="00F45F68"/>
    <w:rsid w:val="00F46067"/>
    <w:rsid w:val="00F46190"/>
    <w:rsid w:val="00F46FA9"/>
    <w:rsid w:val="00F477E2"/>
    <w:rsid w:val="00F5174A"/>
    <w:rsid w:val="00F53384"/>
    <w:rsid w:val="00F551D4"/>
    <w:rsid w:val="00F62890"/>
    <w:rsid w:val="00F67F20"/>
    <w:rsid w:val="00F73AD2"/>
    <w:rsid w:val="00F74E13"/>
    <w:rsid w:val="00F812C5"/>
    <w:rsid w:val="00F83699"/>
    <w:rsid w:val="00F91534"/>
    <w:rsid w:val="00F93215"/>
    <w:rsid w:val="00FB2330"/>
    <w:rsid w:val="00FC1DD2"/>
    <w:rsid w:val="00FC2458"/>
    <w:rsid w:val="00FD4EA1"/>
    <w:rsid w:val="00FD7CE5"/>
    <w:rsid w:val="00FE109A"/>
    <w:rsid w:val="00FE15B2"/>
    <w:rsid w:val="00FE5466"/>
    <w:rsid w:val="00FE6A67"/>
    <w:rsid w:val="00FE7EC2"/>
    <w:rsid w:val="00FF3EAD"/>
  </w:rsids>
  <m:mathPr>
    <m:mathFont m:val="Cambria Math"/>
    <m:brkBin m:val="before"/>
    <m:brkBinSub m:val="--"/>
    <m:smallFrac/>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0C5703-B023-41E6-8F49-49E377E53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A7B"/>
  </w:style>
  <w:style w:type="paragraph" w:styleId="Heading1">
    <w:name w:val="heading 1"/>
    <w:basedOn w:val="Normal"/>
    <w:next w:val="Normal"/>
    <w:link w:val="Heading1Char"/>
    <w:qFormat/>
    <w:rsid w:val="00066559"/>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qFormat/>
    <w:rsid w:val="00DA72D5"/>
    <w:pPr>
      <w:keepNext/>
      <w:spacing w:before="120" w:after="120" w:line="240" w:lineRule="auto"/>
      <w:outlineLvl w:val="1"/>
    </w:pPr>
    <w:rPr>
      <w:rFonts w:ascii="Palatino" w:eastAsia="SimSun" w:hAnsi="Palatino" w:cs="Cambria"/>
      <w:b/>
      <w:bCs/>
      <w:smallCaps/>
      <w:sz w:val="28"/>
      <w:szCs w:val="28"/>
      <w:lang w:eastAsia="ja-JP"/>
    </w:rPr>
  </w:style>
  <w:style w:type="paragraph" w:styleId="Heading3">
    <w:name w:val="heading 3"/>
    <w:basedOn w:val="Normal"/>
    <w:next w:val="Normal"/>
    <w:link w:val="Heading3Char"/>
    <w:uiPriority w:val="9"/>
    <w:unhideWhenUsed/>
    <w:qFormat/>
    <w:rsid w:val="00DA72D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DA72D5"/>
    <w:pPr>
      <w:keepNext/>
      <w:keepLines/>
      <w:spacing w:before="200" w:after="0" w:line="240" w:lineRule="auto"/>
      <w:outlineLvl w:val="3"/>
    </w:pPr>
    <w:rPr>
      <w:rFonts w:ascii="Cambria" w:eastAsia="MS Gothic" w:hAnsi="Cambria" w:cs="Times New Roman"/>
      <w:b/>
      <w:bCs/>
      <w:i/>
      <w:iCs/>
      <w:sz w:val="20"/>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6B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6B3B"/>
  </w:style>
  <w:style w:type="paragraph" w:styleId="Footer">
    <w:name w:val="footer"/>
    <w:basedOn w:val="Normal"/>
    <w:link w:val="FooterChar"/>
    <w:uiPriority w:val="99"/>
    <w:unhideWhenUsed/>
    <w:rsid w:val="00EA6B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6B3B"/>
  </w:style>
  <w:style w:type="paragraph" w:styleId="BalloonText">
    <w:name w:val="Balloon Text"/>
    <w:basedOn w:val="Normal"/>
    <w:link w:val="BalloonTextChar"/>
    <w:uiPriority w:val="99"/>
    <w:semiHidden/>
    <w:unhideWhenUsed/>
    <w:rsid w:val="00EA6B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6B3B"/>
    <w:rPr>
      <w:rFonts w:ascii="Tahoma" w:hAnsi="Tahoma" w:cs="Tahoma"/>
      <w:sz w:val="16"/>
      <w:szCs w:val="16"/>
    </w:rPr>
  </w:style>
  <w:style w:type="paragraph" w:styleId="ListParagraph">
    <w:name w:val="List Paragraph"/>
    <w:basedOn w:val="Normal"/>
    <w:uiPriority w:val="34"/>
    <w:qFormat/>
    <w:rsid w:val="00813286"/>
    <w:pPr>
      <w:ind w:left="720"/>
      <w:contextualSpacing/>
    </w:pPr>
  </w:style>
  <w:style w:type="character" w:styleId="CommentReference">
    <w:name w:val="annotation reference"/>
    <w:basedOn w:val="DefaultParagraphFont"/>
    <w:uiPriority w:val="99"/>
    <w:semiHidden/>
    <w:unhideWhenUsed/>
    <w:rsid w:val="00A500E9"/>
    <w:rPr>
      <w:sz w:val="16"/>
      <w:szCs w:val="16"/>
    </w:rPr>
  </w:style>
  <w:style w:type="paragraph" w:styleId="CommentText">
    <w:name w:val="annotation text"/>
    <w:basedOn w:val="Normal"/>
    <w:link w:val="CommentTextChar"/>
    <w:uiPriority w:val="99"/>
    <w:semiHidden/>
    <w:unhideWhenUsed/>
    <w:rsid w:val="00A500E9"/>
    <w:pPr>
      <w:spacing w:line="240" w:lineRule="auto"/>
    </w:pPr>
    <w:rPr>
      <w:sz w:val="20"/>
      <w:szCs w:val="20"/>
    </w:rPr>
  </w:style>
  <w:style w:type="character" w:customStyle="1" w:styleId="CommentTextChar">
    <w:name w:val="Comment Text Char"/>
    <w:basedOn w:val="DefaultParagraphFont"/>
    <w:link w:val="CommentText"/>
    <w:uiPriority w:val="99"/>
    <w:semiHidden/>
    <w:rsid w:val="00A500E9"/>
    <w:rPr>
      <w:sz w:val="20"/>
      <w:szCs w:val="20"/>
    </w:rPr>
  </w:style>
  <w:style w:type="paragraph" w:styleId="CommentSubject">
    <w:name w:val="annotation subject"/>
    <w:basedOn w:val="CommentText"/>
    <w:next w:val="CommentText"/>
    <w:link w:val="CommentSubjectChar"/>
    <w:uiPriority w:val="99"/>
    <w:semiHidden/>
    <w:unhideWhenUsed/>
    <w:rsid w:val="00A500E9"/>
    <w:rPr>
      <w:b/>
      <w:bCs/>
    </w:rPr>
  </w:style>
  <w:style w:type="character" w:customStyle="1" w:styleId="CommentSubjectChar">
    <w:name w:val="Comment Subject Char"/>
    <w:basedOn w:val="CommentTextChar"/>
    <w:link w:val="CommentSubject"/>
    <w:uiPriority w:val="99"/>
    <w:semiHidden/>
    <w:rsid w:val="00A500E9"/>
    <w:rPr>
      <w:b/>
      <w:bCs/>
      <w:sz w:val="20"/>
      <w:szCs w:val="20"/>
    </w:rPr>
  </w:style>
  <w:style w:type="table" w:styleId="TableGrid">
    <w:name w:val="Table Grid"/>
    <w:basedOn w:val="TableNormal"/>
    <w:uiPriority w:val="59"/>
    <w:rsid w:val="007D6B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DA72D5"/>
    <w:rPr>
      <w:rFonts w:ascii="Palatino" w:eastAsia="SimSun" w:hAnsi="Palatino" w:cs="Cambria"/>
      <w:b/>
      <w:bCs/>
      <w:smallCaps/>
      <w:sz w:val="28"/>
      <w:szCs w:val="28"/>
      <w:lang w:eastAsia="ja-JP"/>
    </w:rPr>
  </w:style>
  <w:style w:type="character" w:customStyle="1" w:styleId="Heading4Char">
    <w:name w:val="Heading 4 Char"/>
    <w:basedOn w:val="DefaultParagraphFont"/>
    <w:link w:val="Heading4"/>
    <w:rsid w:val="00DA72D5"/>
    <w:rPr>
      <w:rFonts w:ascii="Cambria" w:eastAsia="MS Gothic" w:hAnsi="Cambria" w:cs="Times New Roman"/>
      <w:b/>
      <w:bCs/>
      <w:i/>
      <w:iCs/>
      <w:sz w:val="20"/>
      <w:szCs w:val="24"/>
      <w:lang w:eastAsia="ja-JP"/>
    </w:rPr>
  </w:style>
  <w:style w:type="paragraph" w:customStyle="1" w:styleId="ColorfulList-Accent11">
    <w:name w:val="Colorful List - Accent 11"/>
    <w:basedOn w:val="Normal"/>
    <w:uiPriority w:val="99"/>
    <w:qFormat/>
    <w:rsid w:val="00DA72D5"/>
    <w:pPr>
      <w:numPr>
        <w:numId w:val="1"/>
      </w:numPr>
      <w:spacing w:before="120" w:after="0" w:line="240" w:lineRule="auto"/>
      <w:contextualSpacing/>
    </w:pPr>
    <w:rPr>
      <w:rFonts w:ascii="Cambria" w:eastAsia="SimSun" w:hAnsi="Cambria" w:cs="Cambria"/>
      <w:szCs w:val="24"/>
      <w:lang w:eastAsia="ja-JP"/>
    </w:rPr>
  </w:style>
  <w:style w:type="character" w:customStyle="1" w:styleId="Heading3Char">
    <w:name w:val="Heading 3 Char"/>
    <w:basedOn w:val="DefaultParagraphFont"/>
    <w:link w:val="Heading3"/>
    <w:uiPriority w:val="9"/>
    <w:rsid w:val="00DA72D5"/>
    <w:rPr>
      <w:rFonts w:asciiTheme="majorHAnsi" w:eastAsiaTheme="majorEastAsia" w:hAnsiTheme="majorHAnsi" w:cstheme="majorBidi"/>
      <w:b/>
      <w:bCs/>
      <w:color w:val="4F81BD" w:themeColor="accent1"/>
    </w:rPr>
  </w:style>
  <w:style w:type="paragraph" w:styleId="ListBullet">
    <w:name w:val="List Bullet"/>
    <w:basedOn w:val="Normal"/>
    <w:uiPriority w:val="99"/>
    <w:unhideWhenUsed/>
    <w:qFormat/>
    <w:rsid w:val="00DA72D5"/>
    <w:pPr>
      <w:numPr>
        <w:numId w:val="2"/>
      </w:numPr>
      <w:spacing w:before="60" w:after="0" w:line="240" w:lineRule="auto"/>
      <w:contextualSpacing/>
    </w:pPr>
    <w:rPr>
      <w:rFonts w:ascii="Cambria" w:eastAsia="SimSun" w:hAnsi="Cambria" w:cs="Cambria"/>
      <w:szCs w:val="24"/>
      <w:lang w:eastAsia="ja-JP"/>
    </w:rPr>
  </w:style>
  <w:style w:type="character" w:styleId="Hyperlink">
    <w:name w:val="Hyperlink"/>
    <w:uiPriority w:val="99"/>
    <w:unhideWhenUsed/>
    <w:rsid w:val="00DA72D5"/>
    <w:rPr>
      <w:color w:val="0000FF"/>
      <w:u w:val="single"/>
    </w:rPr>
  </w:style>
  <w:style w:type="character" w:styleId="PageNumber">
    <w:name w:val="page number"/>
    <w:basedOn w:val="DefaultParagraphFont"/>
    <w:uiPriority w:val="99"/>
    <w:semiHidden/>
    <w:unhideWhenUsed/>
    <w:rsid w:val="00266EF1"/>
  </w:style>
  <w:style w:type="character" w:customStyle="1" w:styleId="Heading1Char">
    <w:name w:val="Heading 1 Char"/>
    <w:basedOn w:val="DefaultParagraphFont"/>
    <w:link w:val="Heading1"/>
    <w:uiPriority w:val="9"/>
    <w:rsid w:val="00066559"/>
    <w:rPr>
      <w:rFonts w:asciiTheme="majorHAnsi" w:eastAsiaTheme="majorEastAsia" w:hAnsiTheme="majorHAnsi" w:cstheme="majorBidi"/>
      <w:b/>
      <w:bCs/>
      <w:color w:val="345A8A" w:themeColor="accent1" w:themeShade="B5"/>
      <w:sz w:val="32"/>
      <w:szCs w:val="32"/>
    </w:rPr>
  </w:style>
  <w:style w:type="paragraph" w:styleId="Caption">
    <w:name w:val="caption"/>
    <w:basedOn w:val="Normal"/>
    <w:next w:val="Normal"/>
    <w:uiPriority w:val="35"/>
    <w:unhideWhenUsed/>
    <w:qFormat/>
    <w:rsid w:val="00066559"/>
    <w:pPr>
      <w:spacing w:before="120" w:line="240" w:lineRule="auto"/>
    </w:pPr>
    <w:rPr>
      <w:rFonts w:asciiTheme="majorHAnsi" w:hAnsiTheme="majorHAnsi"/>
      <w:b/>
      <w:bCs/>
      <w:color w:val="365F91" w:themeColor="accent1" w:themeShade="BF"/>
      <w:szCs w:val="20"/>
    </w:rPr>
  </w:style>
  <w:style w:type="paragraph" w:customStyle="1" w:styleId="StyleHeading1TrebuchetMS18pt">
    <w:name w:val="Style Heading 1 + Trebuchet MS 18 pt"/>
    <w:basedOn w:val="Heading1"/>
    <w:rsid w:val="000375EB"/>
    <w:pPr>
      <w:keepLines w:val="0"/>
      <w:spacing w:before="120" w:after="240" w:line="240" w:lineRule="auto"/>
      <w:ind w:left="720" w:hanging="360"/>
      <w:jc w:val="center"/>
    </w:pPr>
    <w:rPr>
      <w:rFonts w:ascii="Tahoma" w:eastAsiaTheme="minorHAnsi" w:hAnsi="Tahoma" w:cs="Arial"/>
      <w:caps/>
      <w:color w:val="auto"/>
      <w:kern w:val="32"/>
      <w:sz w:val="40"/>
      <w:lang w:val="en-US"/>
    </w:rPr>
  </w:style>
  <w:style w:type="paragraph" w:styleId="Subtitle">
    <w:name w:val="Subtitle"/>
    <w:basedOn w:val="Normal"/>
    <w:next w:val="Normal"/>
    <w:link w:val="SubtitleChar"/>
    <w:uiPriority w:val="11"/>
    <w:qFormat/>
    <w:rsid w:val="001F0AC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F0ACF"/>
    <w:rPr>
      <w:rFonts w:asciiTheme="majorHAnsi" w:eastAsiaTheme="majorEastAsia" w:hAnsiTheme="majorHAnsi" w:cstheme="majorBidi"/>
      <w:i/>
      <w:iCs/>
      <w:color w:val="4F81BD" w:themeColor="accent1"/>
      <w:spacing w:val="15"/>
      <w:sz w:val="24"/>
      <w:szCs w:val="24"/>
    </w:rPr>
  </w:style>
  <w:style w:type="paragraph" w:customStyle="1" w:styleId="tablestyle">
    <w:name w:val="table style"/>
    <w:basedOn w:val="Normal"/>
    <w:qFormat/>
    <w:rsid w:val="001F0ACF"/>
    <w:pPr>
      <w:spacing w:after="40" w:line="240" w:lineRule="auto"/>
    </w:pPr>
    <w:rPr>
      <w:rFonts w:cstheme="minorHAnsi"/>
      <w:sz w:val="20"/>
      <w:szCs w:val="20"/>
    </w:rPr>
  </w:style>
  <w:style w:type="paragraph" w:styleId="Revision">
    <w:name w:val="Revision"/>
    <w:hidden/>
    <w:uiPriority w:val="99"/>
    <w:semiHidden/>
    <w:rsid w:val="00201578"/>
    <w:pPr>
      <w:spacing w:after="0" w:line="240" w:lineRule="auto"/>
    </w:pPr>
  </w:style>
  <w:style w:type="paragraph" w:customStyle="1" w:styleId="Heading21">
    <w:name w:val="Heading 21"/>
    <w:basedOn w:val="Normal"/>
    <w:link w:val="heading2Char0"/>
    <w:qFormat/>
    <w:rsid w:val="00B115E8"/>
    <w:rPr>
      <w:b/>
      <w:i/>
      <w:color w:val="4F81BD" w:themeColor="accent1"/>
      <w:sz w:val="24"/>
      <w:szCs w:val="24"/>
      <w:lang w:eastAsia="ja-JP"/>
    </w:rPr>
  </w:style>
  <w:style w:type="character" w:customStyle="1" w:styleId="heading2Char0">
    <w:name w:val="heading 2 Char"/>
    <w:basedOn w:val="DefaultParagraphFont"/>
    <w:link w:val="Heading21"/>
    <w:rsid w:val="00B115E8"/>
    <w:rPr>
      <w:b/>
      <w:i/>
      <w:color w:val="4F81BD" w:themeColor="accent1"/>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9334253">
      <w:bodyDiv w:val="1"/>
      <w:marLeft w:val="0"/>
      <w:marRight w:val="0"/>
      <w:marTop w:val="0"/>
      <w:marBottom w:val="0"/>
      <w:divBdr>
        <w:top w:val="none" w:sz="0" w:space="0" w:color="auto"/>
        <w:left w:val="none" w:sz="0" w:space="0" w:color="auto"/>
        <w:bottom w:val="none" w:sz="0" w:space="0" w:color="auto"/>
        <w:right w:val="none" w:sz="0" w:space="0" w:color="auto"/>
      </w:divBdr>
    </w:div>
    <w:div w:id="1594169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ped-editors.org/View_News/IPEd_"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D5FCA6-ADDF-42C8-A0B0-AA5857403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5711</Words>
  <Characters>32554</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WordSmith WA</dc:creator>
  <cp:lastModifiedBy>Cathy</cp:lastModifiedBy>
  <cp:revision>8</cp:revision>
  <cp:lastPrinted>2013-10-30T03:39:00Z</cp:lastPrinted>
  <dcterms:created xsi:type="dcterms:W3CDTF">2013-08-29T02:39:00Z</dcterms:created>
  <dcterms:modified xsi:type="dcterms:W3CDTF">2013-10-30T03:41:00Z</dcterms:modified>
</cp:coreProperties>
</file>